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6C356D" w:rsidP="00CB257F">
      <w:pPr>
        <w:pStyle w:val="a2"/>
        <w:rPr>
          <w:sz w:val="40"/>
          <w:szCs w:val="40"/>
          <w:rtl/>
        </w:rPr>
      </w:pPr>
      <w:r>
        <w:rPr>
          <w:rFonts w:hint="cs"/>
          <w:sz w:val="40"/>
          <w:szCs w:val="40"/>
          <w:rtl/>
        </w:rPr>
        <w:t>چه چیزی</w:t>
      </w:r>
      <w:r w:rsidR="008C48FC">
        <w:rPr>
          <w:rFonts w:hint="cs"/>
          <w:sz w:val="40"/>
          <w:szCs w:val="40"/>
          <w:rtl/>
        </w:rPr>
        <w:t xml:space="preserve"> شب قدر</w:t>
      </w:r>
      <w:r>
        <w:rPr>
          <w:rFonts w:hint="cs"/>
          <w:sz w:val="40"/>
          <w:szCs w:val="40"/>
          <w:rtl/>
        </w:rPr>
        <w:t xml:space="preserve"> را</w:t>
      </w:r>
      <w:r w:rsidR="008C48FC">
        <w:rPr>
          <w:rFonts w:hint="cs"/>
          <w:sz w:val="40"/>
          <w:szCs w:val="40"/>
          <w:rtl/>
        </w:rPr>
        <w:t xml:space="preserve"> از هزار ماه برتر </w:t>
      </w:r>
      <w:r w:rsidR="00CB257F">
        <w:rPr>
          <w:rFonts w:hint="cs"/>
          <w:sz w:val="40"/>
          <w:szCs w:val="40"/>
          <w:rtl/>
        </w:rPr>
        <w:t>می‌</w:t>
      </w:r>
      <w:r>
        <w:rPr>
          <w:rFonts w:hint="cs"/>
          <w:sz w:val="40"/>
          <w:szCs w:val="40"/>
          <w:rtl/>
        </w:rPr>
        <w:t>کند</w:t>
      </w:r>
      <w:r w:rsidR="008C48FC">
        <w:rPr>
          <w:rFonts w:hint="cs"/>
          <w:sz w:val="40"/>
          <w:szCs w:val="40"/>
          <w:rtl/>
        </w:rPr>
        <w:t>؟</w:t>
      </w:r>
    </w:p>
    <w:p w:rsidR="00CB257F" w:rsidRDefault="00CB257F" w:rsidP="00CB257F">
      <w:pPr>
        <w:pStyle w:val="a2"/>
        <w:rPr>
          <w:sz w:val="40"/>
          <w:szCs w:val="40"/>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Pr="00562148">
              <w:rPr>
                <w:rFonts w:asciiTheme="minorBidi" w:hAnsiTheme="minorBidi"/>
                <w:color w:val="06007A"/>
                <w:sz w:val="28"/>
                <w:szCs w:val="28"/>
              </w:rPr>
              <w:t>-</w:t>
            </w:r>
            <w:r w:rsidR="006C356D">
              <w:rPr>
                <w:rFonts w:asciiTheme="minorBidi" w:hAnsiTheme="minorBidi"/>
                <w:color w:val="06007A"/>
                <w:sz w:val="28"/>
                <w:szCs w:val="28"/>
              </w:rPr>
              <w:t>411</w:t>
            </w:r>
          </w:p>
        </w:tc>
      </w:tr>
      <w:tr w:rsidR="00CB1AB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B1ABE" w:rsidRPr="00A42700" w:rsidRDefault="00CB1ABE" w:rsidP="006A628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sidR="006A6281">
              <w:rPr>
                <w:rFonts w:ascii="IRMitra" w:hAnsi="IRMitra" w:cs="IRMitra" w:hint="cs"/>
                <w:color w:val="06007A"/>
                <w:sz w:val="28"/>
                <w:szCs w:val="28"/>
                <w:rtl/>
              </w:rPr>
              <w:t>مباحث معرفتی/مناسبت ها/مناسبت های قمری/رمضان</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6C356D" w:rsidP="006C356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شب قدر، برتری شب قدر، رسیدن به فطرت، خصوصیت شب، سلامت و ایمنی،</w:t>
            </w:r>
            <w:r w:rsidR="006A6281">
              <w:rPr>
                <w:rFonts w:ascii="IRMitra" w:hAnsi="IRMitra" w:cs="IRMitra" w:hint="cs"/>
                <w:color w:val="06007A"/>
                <w:sz w:val="28"/>
                <w:szCs w:val="28"/>
                <w:rtl/>
              </w:rPr>
              <w:t xml:space="preserve"> آیت الله سعادت پرور(ره)</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D82F44" w:rsidRDefault="00D82F44" w:rsidP="00CB1ABE">
      <w:pPr>
        <w:pStyle w:val="a1"/>
        <w:rPr>
          <w:color w:val="002060"/>
          <w:rtl/>
        </w:rPr>
      </w:pPr>
    </w:p>
    <w:p w:rsidR="008C48FC" w:rsidRPr="008C48FC" w:rsidRDefault="00CB257F" w:rsidP="006C356D">
      <w:pPr>
        <w:pStyle w:val="a1"/>
        <w:jc w:val="both"/>
        <w:rPr>
          <w:rtl/>
        </w:rPr>
      </w:pPr>
      <w:r>
        <w:rPr>
          <w:rtl/>
        </w:rPr>
        <w:lastRenderedPageBreak/>
        <w:t>آ</w:t>
      </w:r>
      <w:r>
        <w:rPr>
          <w:rFonts w:hint="cs"/>
          <w:rtl/>
        </w:rPr>
        <w:t>ی</w:t>
      </w:r>
      <w:r>
        <w:rPr>
          <w:rFonts w:hint="eastAsia"/>
          <w:rtl/>
        </w:rPr>
        <w:t>ت‌الله</w:t>
      </w:r>
      <w:r w:rsidR="008C48FC">
        <w:rPr>
          <w:rFonts w:hint="cs"/>
          <w:rtl/>
        </w:rPr>
        <w:t xml:space="preserve"> سعادت پرور(ره) این </w:t>
      </w:r>
      <w:r>
        <w:rPr>
          <w:rtl/>
        </w:rPr>
        <w:t>سؤال</w:t>
      </w:r>
      <w:r w:rsidR="008C48FC">
        <w:rPr>
          <w:rFonts w:hint="cs"/>
          <w:rtl/>
        </w:rPr>
        <w:t xml:space="preserve"> را در شرح دعای امام سجاد </w:t>
      </w:r>
      <w:r>
        <w:rPr>
          <w:rtl/>
        </w:rPr>
        <w:t>عل</w:t>
      </w:r>
      <w:r>
        <w:rPr>
          <w:rFonts w:hint="cs"/>
          <w:rtl/>
        </w:rPr>
        <w:t>ی</w:t>
      </w:r>
      <w:r>
        <w:rPr>
          <w:rFonts w:hint="eastAsia"/>
          <w:rtl/>
        </w:rPr>
        <w:t>ه‌السلام</w:t>
      </w:r>
      <w:r w:rsidR="008C48FC">
        <w:rPr>
          <w:rFonts w:hint="cs"/>
          <w:rtl/>
        </w:rPr>
        <w:t xml:space="preserve"> در کتاب اقبال الاعمال چنین توضیح </w:t>
      </w:r>
      <w:r>
        <w:rPr>
          <w:rtl/>
        </w:rPr>
        <w:t>م</w:t>
      </w:r>
      <w:r>
        <w:rPr>
          <w:rFonts w:hint="cs"/>
          <w:rtl/>
        </w:rPr>
        <w:t>ی‌</w:t>
      </w:r>
      <w:r>
        <w:rPr>
          <w:rFonts w:hint="eastAsia"/>
          <w:rtl/>
        </w:rPr>
        <w:t>دهند</w:t>
      </w:r>
      <w:r w:rsidR="008C48FC">
        <w:rPr>
          <w:rFonts w:hint="cs"/>
          <w:rtl/>
        </w:rPr>
        <w:t>:</w:t>
      </w:r>
    </w:p>
    <w:p w:rsidR="00293757" w:rsidRPr="00293757" w:rsidRDefault="00293757" w:rsidP="006C356D">
      <w:pPr>
        <w:pStyle w:val="a1"/>
        <w:jc w:val="both"/>
        <w:rPr>
          <w:color w:val="4F81BD" w:themeColor="accent1"/>
        </w:rPr>
      </w:pPr>
      <w:r w:rsidRPr="00293757">
        <w:rPr>
          <w:rFonts w:hint="cs"/>
          <w:color w:val="4F81BD" w:themeColor="accent1"/>
          <w:rtl/>
        </w:rPr>
        <w:t>«فَضَّلَ لَيْلَةً واحِدَةً مِنْ لَيالِيهِ عَلى‏ [لَيالِى‏] أَلْفِ شَهْرٍ وَ سَمَّاها لَيْلَةَ الْقَدْرِ.»</w:t>
      </w:r>
      <w:r w:rsidRPr="00293757">
        <w:rPr>
          <w:color w:val="4F81BD" w:themeColor="accent1"/>
          <w:vertAlign w:val="superscript"/>
          <w:rtl/>
        </w:rPr>
        <w:footnoteReference w:id="1"/>
      </w:r>
    </w:p>
    <w:p w:rsidR="00293757" w:rsidRPr="00293757" w:rsidRDefault="00293757" w:rsidP="006C356D">
      <w:pPr>
        <w:pStyle w:val="a1"/>
        <w:jc w:val="both"/>
        <w:rPr>
          <w:rtl/>
        </w:rPr>
      </w:pPr>
      <w:r>
        <w:rPr>
          <w:rFonts w:hint="cs"/>
          <w:rtl/>
        </w:rPr>
        <w:t xml:space="preserve">سپس يك شب </w:t>
      </w:r>
      <w:r w:rsidRPr="00293757">
        <w:rPr>
          <w:rFonts w:hint="cs"/>
          <w:rtl/>
        </w:rPr>
        <w:t>از شب‏هاى آن را بر شب‏هاى هزار ماه برترى داد و آن را شب قدر نام نهاد.</w:t>
      </w:r>
    </w:p>
    <w:p w:rsidR="00293757" w:rsidRPr="00293757" w:rsidRDefault="00293757" w:rsidP="006C356D">
      <w:pPr>
        <w:pStyle w:val="a1"/>
        <w:jc w:val="both"/>
        <w:rPr>
          <w:rtl/>
        </w:rPr>
      </w:pPr>
      <w:r w:rsidRPr="00293757">
        <w:rPr>
          <w:rFonts w:hint="cs"/>
          <w:rtl/>
        </w:rPr>
        <w:t xml:space="preserve">اين جمله‏ها، اشاره به بيانات الهى در سوره‏ى قدر است. براى توضيح بيشتر </w:t>
      </w:r>
      <w:r w:rsidR="00CB257F">
        <w:rPr>
          <w:rtl/>
        </w:rPr>
        <w:t>درا</w:t>
      </w:r>
      <w:r w:rsidR="00CB257F">
        <w:rPr>
          <w:rFonts w:hint="cs"/>
          <w:rtl/>
        </w:rPr>
        <w:t>ی</w:t>
      </w:r>
      <w:r w:rsidR="00CB257F">
        <w:rPr>
          <w:rFonts w:hint="eastAsia"/>
          <w:rtl/>
        </w:rPr>
        <w:t>ن‌باره</w:t>
      </w:r>
      <w:r w:rsidRPr="00293757">
        <w:rPr>
          <w:rFonts w:hint="cs"/>
          <w:rtl/>
        </w:rPr>
        <w:t xml:space="preserve"> نكاتى را بيان مى‏كنيم.</w:t>
      </w:r>
    </w:p>
    <w:p w:rsidR="00293757" w:rsidRPr="00293757" w:rsidRDefault="00293757" w:rsidP="006C356D">
      <w:pPr>
        <w:pStyle w:val="a1"/>
        <w:jc w:val="both"/>
        <w:rPr>
          <w:rtl/>
        </w:rPr>
      </w:pPr>
      <w:r w:rsidRPr="00293757">
        <w:rPr>
          <w:rFonts w:hint="cs"/>
          <w:rtl/>
        </w:rPr>
        <w:t>امام</w:t>
      </w:r>
      <w:r>
        <w:rPr>
          <w:rFonts w:hint="cs"/>
          <w:rtl/>
        </w:rPr>
        <w:t xml:space="preserve"> سجاد</w:t>
      </w:r>
      <w:r w:rsidRPr="00293757">
        <w:rPr>
          <w:rFonts w:hint="cs"/>
          <w:rtl/>
        </w:rPr>
        <w:t xml:space="preserve">- عليه السّلام- در اين بخش از دعا </w:t>
      </w:r>
      <w:r w:rsidRPr="00293757">
        <w:rPr>
          <w:rFonts w:hint="cs"/>
          <w:color w:val="00B050"/>
          <w:rtl/>
        </w:rPr>
        <w:t>لَيْلَةُ الْقَدْرِ خَيْرٌ مِنْ أَلْفِ شَهْرٍ</w:t>
      </w:r>
      <w:r w:rsidRPr="00293757">
        <w:rPr>
          <w:vertAlign w:val="superscript"/>
          <w:rtl/>
        </w:rPr>
        <w:footnoteReference w:id="2"/>
      </w:r>
      <w:r w:rsidRPr="00293757">
        <w:rPr>
          <w:rFonts w:hint="cs"/>
          <w:rtl/>
        </w:rPr>
        <w:t xml:space="preserve">؛ (شب قدر از هزار ماه بهتر است.) را به‏ </w:t>
      </w:r>
      <w:r w:rsidRPr="00293757">
        <w:rPr>
          <w:rFonts w:hint="cs"/>
          <w:color w:val="4F81BD" w:themeColor="accent1"/>
          <w:rtl/>
        </w:rPr>
        <w:t xml:space="preserve">«خَيْرٌ مِنْ لَيالِى أَلْفِ شَهْرٍ.» </w:t>
      </w:r>
      <w:r w:rsidRPr="00293757">
        <w:rPr>
          <w:rFonts w:hint="cs"/>
          <w:rtl/>
        </w:rPr>
        <w:t xml:space="preserve">تفسير مى‏فرمايد؛ يعنى خيريّت را به شب نسبت داده و فرموده است: شب قدر از شب‏هاى هزار ماه بهتر است؛ زيرا هر فايده‏اى- اعمّ از فوايد دنيوى و اخروى و معنوى- كه از جانب حقّ- تبارك‏وتعالى- به بندگان مؤمن و خداجو عنايت شده و مى‏شود، در شب بوده و هست، </w:t>
      </w:r>
      <w:r w:rsidR="00CB257F">
        <w:rPr>
          <w:rtl/>
        </w:rPr>
        <w:t>هرچند</w:t>
      </w:r>
      <w:r w:rsidRPr="00293757">
        <w:rPr>
          <w:rFonts w:hint="cs"/>
          <w:rtl/>
        </w:rPr>
        <w:t xml:space="preserve"> در روز هم از بركات آن بهره‏مند مى‏گردند.</w:t>
      </w:r>
    </w:p>
    <w:p w:rsidR="00293757" w:rsidRPr="00293757" w:rsidRDefault="00293757" w:rsidP="006C356D">
      <w:pPr>
        <w:pStyle w:val="a1"/>
        <w:jc w:val="both"/>
        <w:rPr>
          <w:rtl/>
        </w:rPr>
      </w:pPr>
      <w:r w:rsidRPr="00293757">
        <w:rPr>
          <w:rFonts w:hint="cs"/>
          <w:rtl/>
        </w:rPr>
        <w:t>ملاحظه مى‏شود خداوند، معراج رسول اللَّه- صلّى اللَّه عليه و آله و سلّم</w:t>
      </w:r>
      <w:r w:rsidR="00CB257F">
        <w:rPr>
          <w:rFonts w:hint="cs"/>
          <w:rtl/>
        </w:rPr>
        <w:t xml:space="preserve"> </w:t>
      </w:r>
      <w:r w:rsidRPr="00293757">
        <w:rPr>
          <w:rFonts w:hint="cs"/>
          <w:rtl/>
        </w:rPr>
        <w:t xml:space="preserve">- را در شب قرار داد، </w:t>
      </w:r>
      <w:r w:rsidR="00CB257F">
        <w:rPr>
          <w:rtl/>
        </w:rPr>
        <w:t>چنان‌که</w:t>
      </w:r>
      <w:r w:rsidRPr="00293757">
        <w:rPr>
          <w:rFonts w:hint="cs"/>
          <w:rtl/>
        </w:rPr>
        <w:t xml:space="preserve"> مى‏فرمايد:</w:t>
      </w:r>
    </w:p>
    <w:p w:rsidR="00293757" w:rsidRPr="00293757" w:rsidRDefault="00293757" w:rsidP="006C356D">
      <w:pPr>
        <w:pStyle w:val="a1"/>
        <w:jc w:val="both"/>
        <w:rPr>
          <w:color w:val="00B050"/>
          <w:rtl/>
        </w:rPr>
      </w:pPr>
      <w:r w:rsidRPr="00293757">
        <w:rPr>
          <w:rFonts w:hint="cs"/>
          <w:color w:val="00B050"/>
          <w:rtl/>
        </w:rPr>
        <w:t>سُبْحانَ الَّذِي أَسْرى‏ بِعَبْدِهِ لَيْلًا ...</w:t>
      </w:r>
      <w:r w:rsidRPr="00293757">
        <w:rPr>
          <w:color w:val="00B050"/>
          <w:vertAlign w:val="superscript"/>
          <w:rtl/>
        </w:rPr>
        <w:footnoteReference w:id="3"/>
      </w:r>
    </w:p>
    <w:p w:rsidR="00293757" w:rsidRPr="00293757" w:rsidRDefault="00293757" w:rsidP="006C356D">
      <w:pPr>
        <w:pStyle w:val="a1"/>
        <w:jc w:val="both"/>
        <w:rPr>
          <w:rtl/>
        </w:rPr>
      </w:pPr>
      <w:r>
        <w:rPr>
          <w:rFonts w:hint="cs"/>
          <w:rtl/>
        </w:rPr>
        <w:t>پاك</w:t>
      </w:r>
      <w:r w:rsidRPr="00293757">
        <w:rPr>
          <w:rFonts w:hint="cs"/>
          <w:rtl/>
        </w:rPr>
        <w:t xml:space="preserve"> خدايى كه بنده‏اش را شبانه ... روانه ساخت.</w:t>
      </w:r>
    </w:p>
    <w:p w:rsidR="00293757" w:rsidRPr="00293757" w:rsidRDefault="00293757" w:rsidP="006C356D">
      <w:pPr>
        <w:pStyle w:val="a1"/>
        <w:jc w:val="both"/>
        <w:rPr>
          <w:rtl/>
        </w:rPr>
      </w:pPr>
      <w:r w:rsidRPr="00293757">
        <w:rPr>
          <w:rFonts w:hint="cs"/>
          <w:rtl/>
        </w:rPr>
        <w:t xml:space="preserve">و نيز مواعده‏ى حضرت موسى- عليه السّلام- را در شب مقرّر فرمود، </w:t>
      </w:r>
      <w:r w:rsidR="00CB257F">
        <w:rPr>
          <w:rtl/>
        </w:rPr>
        <w:t>چنان‌که</w:t>
      </w:r>
      <w:r w:rsidRPr="00293757">
        <w:rPr>
          <w:rFonts w:hint="cs"/>
          <w:rtl/>
        </w:rPr>
        <w:t xml:space="preserve"> مى‏فرمايد:</w:t>
      </w:r>
    </w:p>
    <w:p w:rsidR="00293757" w:rsidRPr="00293757" w:rsidRDefault="00293757" w:rsidP="006C356D">
      <w:pPr>
        <w:pStyle w:val="a1"/>
        <w:jc w:val="both"/>
        <w:rPr>
          <w:color w:val="00B050"/>
          <w:rtl/>
        </w:rPr>
      </w:pPr>
      <w:r w:rsidRPr="00293757">
        <w:rPr>
          <w:rFonts w:hint="cs"/>
          <w:color w:val="00B050"/>
          <w:rtl/>
        </w:rPr>
        <w:t>وَ إِذْ واعَدْنا مُوسى‏ أَرْبَعِينَ لَيْلَةً</w:t>
      </w:r>
      <w:r w:rsidRPr="00293757">
        <w:rPr>
          <w:color w:val="00B050"/>
          <w:vertAlign w:val="superscript"/>
          <w:rtl/>
        </w:rPr>
        <w:footnoteReference w:id="4"/>
      </w:r>
    </w:p>
    <w:p w:rsidR="00293757" w:rsidRPr="00293757" w:rsidRDefault="00293757" w:rsidP="006C356D">
      <w:pPr>
        <w:pStyle w:val="a1"/>
        <w:jc w:val="both"/>
        <w:rPr>
          <w:rtl/>
        </w:rPr>
      </w:pPr>
      <w:r w:rsidRPr="00293757">
        <w:rPr>
          <w:rFonts w:hint="cs"/>
          <w:rtl/>
        </w:rPr>
        <w:lastRenderedPageBreak/>
        <w:t>و [به ياد آر] آن هنگام را كه [فرجام‏] چهل شب را به موسى- عليه السّلام- وعده داديم.</w:t>
      </w:r>
    </w:p>
    <w:p w:rsidR="00293757" w:rsidRPr="00293757" w:rsidRDefault="00293757" w:rsidP="006C356D">
      <w:pPr>
        <w:pStyle w:val="a1"/>
        <w:jc w:val="both"/>
        <w:rPr>
          <w:rtl/>
        </w:rPr>
      </w:pPr>
      <w:r w:rsidRPr="00293757">
        <w:rPr>
          <w:rFonts w:hint="cs"/>
          <w:rtl/>
        </w:rPr>
        <w:t>هم چنين رسول اللَّه- صلّى اللَّه عليه و آله و سلّم- را ترغيب مى‏فرمايد كه براى نيل به مقام محمود، شب بيدارى را پيشه نمايد:</w:t>
      </w:r>
    </w:p>
    <w:p w:rsidR="00293757" w:rsidRPr="00293757" w:rsidRDefault="00293757" w:rsidP="006C356D">
      <w:pPr>
        <w:pStyle w:val="a1"/>
        <w:jc w:val="both"/>
        <w:rPr>
          <w:color w:val="00B050"/>
          <w:rtl/>
        </w:rPr>
      </w:pPr>
      <w:r w:rsidRPr="00293757">
        <w:rPr>
          <w:rFonts w:hint="cs"/>
          <w:color w:val="00B050"/>
          <w:rtl/>
        </w:rPr>
        <w:t>وَ مِنَ اللَّيْلِ فَتَهَجَّدْ بِهِ نافِلَةً لَكَ عَسى‏ أَنْ يَبْعَثَكَ رَبُّكَ مَقاماً مَحْمُوداً</w:t>
      </w:r>
      <w:r w:rsidRPr="00293757">
        <w:rPr>
          <w:color w:val="00B050"/>
          <w:vertAlign w:val="superscript"/>
          <w:rtl/>
        </w:rPr>
        <w:footnoteReference w:id="5"/>
      </w:r>
    </w:p>
    <w:p w:rsidR="00293757" w:rsidRPr="00293757" w:rsidRDefault="00293757" w:rsidP="006C356D">
      <w:pPr>
        <w:pStyle w:val="a1"/>
        <w:jc w:val="both"/>
        <w:rPr>
          <w:rtl/>
        </w:rPr>
      </w:pPr>
      <w:r w:rsidRPr="00293757">
        <w:rPr>
          <w:rFonts w:hint="cs"/>
          <w:rtl/>
        </w:rPr>
        <w:t>و پاسى از شب را با [خواندن‏] آن [قرآن در نماز] بيدار باش، در حالى كه اين نماز [وظيفه‏ى‏] افزون [بر واجبات ديگر، مخصوص‏] تو است، باشد كه پروردگارت تو را به مقام محمود برانگيزاند.</w:t>
      </w:r>
    </w:p>
    <w:p w:rsidR="00293757" w:rsidRPr="00293757" w:rsidRDefault="00293757" w:rsidP="006C356D">
      <w:pPr>
        <w:pStyle w:val="a1"/>
        <w:jc w:val="both"/>
        <w:rPr>
          <w:rtl/>
        </w:rPr>
      </w:pPr>
      <w:r w:rsidRPr="00293757">
        <w:rPr>
          <w:rFonts w:hint="cs"/>
          <w:rtl/>
        </w:rPr>
        <w:t>و نيز قرآن شريف را در شب قدر به قلب شريف پيامبر اكرم- صلّى‏اللَّه‏عليه‏و آله‏وسلّم- نازل فرمود، چنان كه مى‏فرمايد:</w:t>
      </w:r>
    </w:p>
    <w:p w:rsidR="00293757" w:rsidRPr="00293757" w:rsidRDefault="00293757" w:rsidP="006C356D">
      <w:pPr>
        <w:pStyle w:val="a1"/>
        <w:jc w:val="both"/>
        <w:rPr>
          <w:color w:val="00B050"/>
          <w:rtl/>
        </w:rPr>
      </w:pPr>
      <w:r w:rsidRPr="00293757">
        <w:rPr>
          <w:rFonts w:hint="cs"/>
          <w:color w:val="00B050"/>
          <w:rtl/>
        </w:rPr>
        <w:t>إِنَّا أَنْزَلْناهُ فِي لَيْلَةِ الْقَدْرِ</w:t>
      </w:r>
      <w:r w:rsidRPr="00293757">
        <w:rPr>
          <w:color w:val="00B050"/>
          <w:vertAlign w:val="superscript"/>
          <w:rtl/>
        </w:rPr>
        <w:footnoteReference w:id="6"/>
      </w:r>
    </w:p>
    <w:p w:rsidR="00293757" w:rsidRPr="00293757" w:rsidRDefault="00293757" w:rsidP="006C356D">
      <w:pPr>
        <w:pStyle w:val="a1"/>
        <w:jc w:val="both"/>
        <w:rPr>
          <w:rtl/>
        </w:rPr>
      </w:pPr>
      <w:r w:rsidRPr="00293757">
        <w:rPr>
          <w:rFonts w:hint="cs"/>
          <w:rtl/>
        </w:rPr>
        <w:t>به راستى كه ما [قرآن‏] را در شب قدر فرو فرستاديم.</w:t>
      </w:r>
    </w:p>
    <w:p w:rsidR="00293757" w:rsidRPr="00293757" w:rsidRDefault="00293757" w:rsidP="006C356D">
      <w:pPr>
        <w:pStyle w:val="a1"/>
        <w:jc w:val="both"/>
        <w:rPr>
          <w:rtl/>
        </w:rPr>
      </w:pPr>
      <w:r w:rsidRPr="00293757">
        <w:rPr>
          <w:rFonts w:hint="cs"/>
          <w:rtl/>
        </w:rPr>
        <w:t>و در آيه‏اى ديگر آن حضرت براى تحمّل اين گفتار آسمانى به بيدارى شب امر شده است:</w:t>
      </w:r>
    </w:p>
    <w:p w:rsidR="00293757" w:rsidRPr="00293757" w:rsidRDefault="00293757" w:rsidP="006C356D">
      <w:pPr>
        <w:pStyle w:val="a1"/>
        <w:jc w:val="both"/>
        <w:rPr>
          <w:color w:val="00B050"/>
          <w:rtl/>
        </w:rPr>
      </w:pPr>
      <w:r w:rsidRPr="00293757">
        <w:rPr>
          <w:rFonts w:hint="cs"/>
          <w:color w:val="00B050"/>
          <w:rtl/>
        </w:rPr>
        <w:t>يا أَيُّهَا الْمُزَّمِّلُ* قُمِ اللَّيْلَ إِلَّا قَلِيلًا* نِصْفَهُ أَوِ انْقُصْ مِنْهُ قَلِيلًا* أَوْ زِدْ عَلَيْهِ وَ رَتِّلِ الْقُرْآنَ تَرْتِيلًا* إِنَّا سَنُلْقِي عَلَيْكَ قَوْلًا ثَقِيلًا* إِنَّ ناشِئَةَ اللَّيْلِ هِيَ أَشَدُّ وَطْئاً وَ أَقْوَمُ قِيلًا* إِنَّ لَكَ فِي النَّهارِ سَبْحاً طَوِيلًا</w:t>
      </w:r>
      <w:r w:rsidRPr="00293757">
        <w:rPr>
          <w:color w:val="00B050"/>
          <w:vertAlign w:val="superscript"/>
          <w:rtl/>
        </w:rPr>
        <w:footnoteReference w:id="7"/>
      </w:r>
    </w:p>
    <w:p w:rsidR="00293757" w:rsidRPr="00293757" w:rsidRDefault="00293757" w:rsidP="006C356D">
      <w:pPr>
        <w:pStyle w:val="a1"/>
        <w:jc w:val="both"/>
        <w:rPr>
          <w:rtl/>
        </w:rPr>
      </w:pPr>
      <w:r w:rsidRPr="00293757">
        <w:rPr>
          <w:rFonts w:hint="cs"/>
          <w:rtl/>
        </w:rPr>
        <w:t>اى جامه به خود پيچيده! شب را برخيز مگر اندكى از آن را، نصف آن، يا اندكى از آن [نصف‏] را كم نما، يا بر آن بيفزاى، و قرآن را كاملًا با ترتيل [و به آهستگى و آشكار ساختن حروف و با استوارى‏] بخوان [زيرا] ما گفتار سنگينى را بر تو القا</w:t>
      </w:r>
      <w:r>
        <w:rPr>
          <w:rFonts w:hint="cs"/>
          <w:rtl/>
        </w:rPr>
        <w:t xml:space="preserve"> </w:t>
      </w:r>
      <w:r w:rsidRPr="00293757">
        <w:rPr>
          <w:rFonts w:hint="cs"/>
          <w:rtl/>
        </w:rPr>
        <w:t>[و وحى‏] خواهيم نمود، به راستى كه پديده [و يا عبادت و نماز در] شب از جهت قيام و ايستادن بهتر، [و يا: از جهت مطابقت دل با زبان‏] و از لحاظ گفتار استوارتر مى‏باشد، [زيرا] قطعاً در روز شناورى [و فرو رفتن‏] طولانى و درازى [و ژرفى در امور] براى تو خواهد بود.</w:t>
      </w:r>
    </w:p>
    <w:p w:rsidR="00293757" w:rsidRPr="00293757" w:rsidRDefault="00293757" w:rsidP="006C356D">
      <w:pPr>
        <w:pStyle w:val="a1"/>
        <w:jc w:val="both"/>
        <w:rPr>
          <w:color w:val="4F81BD" w:themeColor="accent1"/>
          <w:rtl/>
        </w:rPr>
      </w:pPr>
      <w:r w:rsidRPr="00293757">
        <w:rPr>
          <w:rFonts w:hint="cs"/>
          <w:rtl/>
        </w:rPr>
        <w:lastRenderedPageBreak/>
        <w:t xml:space="preserve">ممكن است بنده‏اى هزاران شب از هزار ماه را براى عبادت و توجّه به خدا برخيزد، ولى به ثمره‏اى كه غرض غايى خلقت بشر از آن حاصل مى‏شود نايل نگردد، ولى در يك شب قدر آن بهره نصيبش گردد، از اين روست كه يك شب ماه رمضان، بر شب‏هاى هزار ماه فضيلت داده شده است: </w:t>
      </w:r>
      <w:r w:rsidRPr="00293757">
        <w:rPr>
          <w:rFonts w:hint="cs"/>
          <w:color w:val="4F81BD" w:themeColor="accent1"/>
          <w:rtl/>
        </w:rPr>
        <w:t>«ثُمَّ فَضَّلَ لَيْلَةً واحِدَةً مِنْ لَيالِيهِ</w:t>
      </w:r>
      <w:r>
        <w:rPr>
          <w:rFonts w:hint="cs"/>
          <w:color w:val="4F81BD" w:themeColor="accent1"/>
          <w:rtl/>
        </w:rPr>
        <w:t xml:space="preserve"> عَلى‏ [لَيالِى‏] أَلْفِ شَهْرٍ</w:t>
      </w:r>
      <w:r w:rsidRPr="00293757">
        <w:rPr>
          <w:rFonts w:hint="cs"/>
          <w:color w:val="4F81BD" w:themeColor="accent1"/>
          <w:rtl/>
        </w:rPr>
        <w:t>».</w:t>
      </w:r>
    </w:p>
    <w:p w:rsidR="00293757" w:rsidRPr="00293757" w:rsidRDefault="00293757" w:rsidP="006C356D">
      <w:pPr>
        <w:pStyle w:val="a1"/>
        <w:jc w:val="both"/>
        <w:rPr>
          <w:rtl/>
        </w:rPr>
      </w:pPr>
      <w:r w:rsidRPr="00293757">
        <w:rPr>
          <w:rFonts w:hint="cs"/>
          <w:rtl/>
        </w:rPr>
        <w:t>توضيح آن كه: عمر طبيعى بشر به حسب ظاهر- اگر مقدّر باشد و مانعى پيش نيايد- صد سال است، بخشى از اين صد سال را اصلًا مكلف نيست و وظايف الهى از او ساقط است، پس در مورد هشتاد سال از زمان تكليف، كه تقريباً هزار ماه مى‏شود (با اختلاف سال شمسى و قمرى) از عمر او باقى ماند كه آيه‏ى شريفه‏ى سوره‏ى قدر و دعاى مذكور بدان اشاره مى‏فرمايند.</w:t>
      </w:r>
    </w:p>
    <w:p w:rsidR="00293757" w:rsidRPr="00293757" w:rsidRDefault="00293757" w:rsidP="006C356D">
      <w:pPr>
        <w:pStyle w:val="a1"/>
        <w:jc w:val="both"/>
        <w:rPr>
          <w:rtl/>
        </w:rPr>
      </w:pPr>
      <w:r w:rsidRPr="00293757">
        <w:rPr>
          <w:rFonts w:hint="cs"/>
          <w:rtl/>
        </w:rPr>
        <w:t>علاوه بر بيان گذشته، شايد بتوان دو بيان ذيل آيه‏ى شريفه فوق را شاهد و علّت اين امر دانست:</w:t>
      </w:r>
    </w:p>
    <w:p w:rsidR="00293757" w:rsidRPr="00293757" w:rsidRDefault="00293757" w:rsidP="006C356D">
      <w:pPr>
        <w:pStyle w:val="a1"/>
        <w:jc w:val="both"/>
        <w:rPr>
          <w:color w:val="00B050"/>
          <w:rtl/>
        </w:rPr>
      </w:pPr>
      <w:r w:rsidRPr="00293757">
        <w:rPr>
          <w:rFonts w:hint="cs"/>
          <w:color w:val="00B050"/>
          <w:rtl/>
        </w:rPr>
        <w:t>- تَنَزَّلُ الْمَلائِكَةُ وَ الرُّوحُ فِيها بِإِذْنِ رَبِّهِمْ مِنْ كُلِّ أَمْرٍ</w:t>
      </w:r>
      <w:r w:rsidRPr="00293757">
        <w:rPr>
          <w:color w:val="00B050"/>
          <w:vertAlign w:val="superscript"/>
          <w:rtl/>
        </w:rPr>
        <w:footnoteReference w:id="8"/>
      </w:r>
    </w:p>
    <w:p w:rsidR="00293757" w:rsidRPr="00293757" w:rsidRDefault="00293757" w:rsidP="006C356D">
      <w:pPr>
        <w:pStyle w:val="a1"/>
        <w:jc w:val="both"/>
        <w:rPr>
          <w:rtl/>
        </w:rPr>
      </w:pPr>
      <w:r w:rsidRPr="00293757">
        <w:rPr>
          <w:rFonts w:hint="cs"/>
          <w:rtl/>
        </w:rPr>
        <w:t>فرشتگان و روح در آن شب به اذن و اجازه‏ى پر</w:t>
      </w:r>
      <w:r w:rsidR="006C356D">
        <w:rPr>
          <w:rFonts w:hint="cs"/>
          <w:rtl/>
        </w:rPr>
        <w:t xml:space="preserve">وردگارشان، از هر امر [الهى و يا </w:t>
      </w:r>
      <w:r w:rsidRPr="00293757">
        <w:rPr>
          <w:rFonts w:hint="cs"/>
          <w:rtl/>
        </w:rPr>
        <w:t>براى تدبير همه‏ى امور] فرود مى‏آيند.</w:t>
      </w:r>
    </w:p>
    <w:p w:rsidR="00293757" w:rsidRPr="005A04F9" w:rsidRDefault="00293757" w:rsidP="006C356D">
      <w:pPr>
        <w:pStyle w:val="a1"/>
        <w:jc w:val="both"/>
        <w:rPr>
          <w:color w:val="00B050"/>
          <w:rtl/>
        </w:rPr>
      </w:pPr>
      <w:r w:rsidRPr="005A04F9">
        <w:rPr>
          <w:rFonts w:hint="cs"/>
          <w:color w:val="00B050"/>
          <w:rtl/>
        </w:rPr>
        <w:t>- سَلامٌ هِيَ حَتَّى مَطْلَعِ الْفَجْرِ</w:t>
      </w:r>
      <w:r w:rsidRPr="005A04F9">
        <w:rPr>
          <w:color w:val="00B050"/>
          <w:vertAlign w:val="superscript"/>
          <w:rtl/>
        </w:rPr>
        <w:footnoteReference w:id="9"/>
      </w:r>
    </w:p>
    <w:p w:rsidR="00293757" w:rsidRPr="00293757" w:rsidRDefault="00293757" w:rsidP="006C356D">
      <w:pPr>
        <w:pStyle w:val="a1"/>
        <w:jc w:val="both"/>
        <w:rPr>
          <w:rtl/>
        </w:rPr>
      </w:pPr>
      <w:r w:rsidRPr="00293757">
        <w:rPr>
          <w:rFonts w:hint="cs"/>
          <w:rtl/>
        </w:rPr>
        <w:t>شب قدر تا دميدن [سپيدى‏] صبح، سلامت و ايمنى است.</w:t>
      </w:r>
      <w:r w:rsidR="005A04F9">
        <w:rPr>
          <w:rFonts w:hint="cs"/>
          <w:rtl/>
        </w:rPr>
        <w:t xml:space="preserve"> </w:t>
      </w:r>
      <w:r w:rsidR="006C356D">
        <w:rPr>
          <w:rFonts w:hint="cs"/>
          <w:rtl/>
        </w:rPr>
        <w:t>زيرا نازل شدن ملائ</w:t>
      </w:r>
      <w:r w:rsidRPr="00293757">
        <w:rPr>
          <w:rFonts w:hint="cs"/>
          <w:rtl/>
        </w:rPr>
        <w:t>كه و روح به منظور كار بزرگى است و آن، نزول مقدّرات تمام امور عالم هستى نزد ولىّ وقت- عليه السّلام- مى‏باشد كه شامل كوچك‏ترين امور عالم نيز مى‏گ</w:t>
      </w:r>
      <w:r w:rsidR="006C356D">
        <w:rPr>
          <w:rFonts w:hint="cs"/>
          <w:rtl/>
        </w:rPr>
        <w:t>ردد؛ بلكه مى‏توان گفت: نزول ملائ</w:t>
      </w:r>
      <w:r w:rsidRPr="00293757">
        <w:rPr>
          <w:rFonts w:hint="cs"/>
          <w:rtl/>
        </w:rPr>
        <w:t>كه و روح، براى آوردن مقدّرات معنوى بشر نسبت به امورى است كه در تكميل نفس او مدخليّت دارند. بنابراين، آورده شدن آن در شب قدر هر سال از پيشگاه حضرت حقّ براى بندگان، از اعمال هشتاد و پنج ساله‏اى كه از روى عادت انجام شود و در تكميل او نقشى نداشته باشد، بهتر است. واللَّه يَعْلَم.</w:t>
      </w:r>
    </w:p>
    <w:p w:rsidR="00293757" w:rsidRDefault="00293757" w:rsidP="006C356D">
      <w:pPr>
        <w:pStyle w:val="a1"/>
        <w:jc w:val="both"/>
        <w:rPr>
          <w:rtl/>
        </w:rPr>
      </w:pPr>
      <w:r w:rsidRPr="00293757">
        <w:rPr>
          <w:rFonts w:hint="cs"/>
          <w:rtl/>
        </w:rPr>
        <w:lastRenderedPageBreak/>
        <w:t xml:space="preserve">شايد بتوان گفت: جمله‏ى‏ </w:t>
      </w:r>
      <w:r w:rsidRPr="005A04F9">
        <w:rPr>
          <w:rFonts w:hint="cs"/>
          <w:color w:val="00B050"/>
          <w:rtl/>
        </w:rPr>
        <w:t xml:space="preserve">سَلامٌ هِيَ حَتَّى مَطْلَعِ الْفَجْرِ </w:t>
      </w:r>
      <w:r w:rsidRPr="00293757">
        <w:rPr>
          <w:rFonts w:hint="cs"/>
          <w:rtl/>
        </w:rPr>
        <w:t>علّت براى بهتر بودن شب قدر از هزار ماه است؛ زيرا سلام در لغت به معناى امنيت مطلق است و آن وقتى براى بنده حاصل مى‏شود كه به فطرت و عهد ميثاق عبوديت بازگشت نموده و اين منزلت را شهود نمايد، همان گونه كه در ازل و پيش از عالم مادّى برآن بوده است. و اگر فردى در شب قدر چنين شهود ازلى برايش حاصل شود و تا مطلع فجر صبحگاه، يا صبح قيامت باقى باشد، از هشتاد و پنج سال عمرى كه در غفلت به سر برده، برايش برتر و بهتر خواهد بود.</w:t>
      </w:r>
    </w:p>
    <w:p w:rsidR="000B48BE" w:rsidRPr="008C48FC" w:rsidRDefault="008C48FC" w:rsidP="008C48FC">
      <w:pPr>
        <w:pStyle w:val="a0"/>
        <w:bidi w:val="0"/>
        <w:rPr>
          <w:rtl/>
        </w:rPr>
      </w:pPr>
      <w:r w:rsidRPr="008C48FC">
        <w:rPr>
          <w:rFonts w:hint="cs"/>
          <w:rtl/>
        </w:rPr>
        <w:t xml:space="preserve">نور هدايت، ج‏1، ص: </w:t>
      </w:r>
      <w:r>
        <w:rPr>
          <w:rFonts w:hint="cs"/>
          <w:rtl/>
        </w:rPr>
        <w:t xml:space="preserve">48، </w:t>
      </w:r>
      <w:r w:rsidR="006A6281">
        <w:rPr>
          <w:rFonts w:hint="cs"/>
          <w:rtl/>
        </w:rPr>
        <w:t>نرم افزار گنج سعادت، مرکز کامپیوتری علوم اسلامی نور</w:t>
      </w:r>
    </w:p>
    <w:p w:rsidR="000B48BE" w:rsidRDefault="000B48BE" w:rsidP="00C44FB8">
      <w:pPr>
        <w:pStyle w:val="a1"/>
        <w:rPr>
          <w:color w:val="002060"/>
        </w:rPr>
      </w:pPr>
    </w:p>
    <w:sectPr w:rsidR="000B48BE"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7E" w:rsidRDefault="00637F7E" w:rsidP="00982C20">
      <w:pPr>
        <w:spacing w:after="0" w:line="240" w:lineRule="auto"/>
      </w:pPr>
      <w:r>
        <w:separator/>
      </w:r>
    </w:p>
  </w:endnote>
  <w:endnote w:type="continuationSeparator" w:id="0">
    <w:p w:rsidR="00637F7E" w:rsidRDefault="00637F7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7E" w:rsidRDefault="00637F7E" w:rsidP="00982C20">
      <w:pPr>
        <w:spacing w:after="0" w:line="240" w:lineRule="auto"/>
      </w:pPr>
      <w:r>
        <w:separator/>
      </w:r>
    </w:p>
  </w:footnote>
  <w:footnote w:type="continuationSeparator" w:id="0">
    <w:p w:rsidR="00637F7E" w:rsidRDefault="00637F7E" w:rsidP="00982C20">
      <w:pPr>
        <w:spacing w:after="0" w:line="240" w:lineRule="auto"/>
      </w:pPr>
      <w:r>
        <w:continuationSeparator/>
      </w:r>
    </w:p>
  </w:footnote>
  <w:footnote w:id="1">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اقبال الاعمال، ص 43.</w:t>
      </w:r>
    </w:p>
  </w:footnote>
  <w:footnote w:id="2">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قدر، آيه‏ى 3.</w:t>
      </w:r>
    </w:p>
  </w:footnote>
  <w:footnote w:id="3">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اسراء، آيه‏ى 1.</w:t>
      </w:r>
    </w:p>
  </w:footnote>
  <w:footnote w:id="4">
    <w:p w:rsidR="00293757" w:rsidRDefault="00293757" w:rsidP="00CB257F">
      <w:pPr>
        <w:pStyle w:val="a0"/>
        <w:rPr>
          <w:rtl/>
        </w:rPr>
      </w:pPr>
      <w:r w:rsidRPr="00CB257F">
        <w:rPr>
          <w:rStyle w:val="FootnoteReference"/>
          <w:vertAlign w:val="baseline"/>
        </w:rPr>
        <w:footnoteRef/>
      </w:r>
      <w:r w:rsidR="00CB257F">
        <w:rPr>
          <w:rFonts w:hint="cs"/>
          <w:rtl/>
        </w:rPr>
        <w:t>-</w:t>
      </w:r>
      <w:bookmarkStart w:id="0" w:name="_GoBack"/>
      <w:bookmarkEnd w:id="0"/>
      <w:r w:rsidRPr="00CB257F">
        <w:rPr>
          <w:rtl/>
        </w:rPr>
        <w:t xml:space="preserve"> سوره‏ى بقره، آيه‏ى 81.</w:t>
      </w:r>
    </w:p>
  </w:footnote>
  <w:footnote w:id="5">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اسراء، آيه‏ى 79.</w:t>
      </w:r>
    </w:p>
  </w:footnote>
  <w:footnote w:id="6">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قدر، آيه‏ى 1.</w:t>
      </w:r>
    </w:p>
  </w:footnote>
  <w:footnote w:id="7">
    <w:p w:rsidR="00293757"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مزمّل، آيات 1- 7.</w:t>
      </w:r>
    </w:p>
  </w:footnote>
  <w:footnote w:id="8">
    <w:p w:rsidR="00293757" w:rsidRPr="00CB257F"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قدر، آيه‏ى 4.</w:t>
      </w:r>
    </w:p>
  </w:footnote>
  <w:footnote w:id="9">
    <w:p w:rsidR="00293757" w:rsidRDefault="00293757" w:rsidP="00CB257F">
      <w:pPr>
        <w:pStyle w:val="a0"/>
        <w:rPr>
          <w:rtl/>
        </w:rPr>
      </w:pPr>
      <w:r w:rsidRPr="00CB257F">
        <w:rPr>
          <w:rStyle w:val="FootnoteReference"/>
          <w:vertAlign w:val="baseline"/>
        </w:rPr>
        <w:footnoteRef/>
      </w:r>
      <w:r w:rsidR="00CB257F">
        <w:rPr>
          <w:rFonts w:hint="cs"/>
          <w:rtl/>
        </w:rPr>
        <w:t>-</w:t>
      </w:r>
      <w:r w:rsidRPr="00CB257F">
        <w:rPr>
          <w:rtl/>
        </w:rPr>
        <w:t xml:space="preserve"> سوره‏ى قدر، آيه‏ى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BB0B55">
                        <w:rPr>
                          <w:rFonts w:ascii="IRMitra" w:hAnsi="IRMitra" w:cs="IRMitra"/>
                          <w:color w:val="002060"/>
                          <w:sz w:val="34"/>
                          <w:szCs w:val="34"/>
                          <w:rtl/>
                        </w:rPr>
                        <w:t xml:space="preserve"> با تلاش‌های انقلابی،</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B257F" w:rsidRPr="00CB257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20BB5"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B257F" w:rsidRPr="00CB257F">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86C18"/>
    <w:rsid w:val="000B48BE"/>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A2CD8"/>
    <w:rsid w:val="001B7996"/>
    <w:rsid w:val="001C3150"/>
    <w:rsid w:val="001D639B"/>
    <w:rsid w:val="001F33F2"/>
    <w:rsid w:val="00200E72"/>
    <w:rsid w:val="00202FAE"/>
    <w:rsid w:val="00207488"/>
    <w:rsid w:val="00216A2F"/>
    <w:rsid w:val="00224816"/>
    <w:rsid w:val="00225944"/>
    <w:rsid w:val="00235DD7"/>
    <w:rsid w:val="00265127"/>
    <w:rsid w:val="00267399"/>
    <w:rsid w:val="002767FF"/>
    <w:rsid w:val="002774E1"/>
    <w:rsid w:val="00286BBD"/>
    <w:rsid w:val="00290F2A"/>
    <w:rsid w:val="00293757"/>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665E"/>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04F9"/>
    <w:rsid w:val="005A5572"/>
    <w:rsid w:val="005C2B24"/>
    <w:rsid w:val="005C3FDF"/>
    <w:rsid w:val="005F0991"/>
    <w:rsid w:val="005F0C9E"/>
    <w:rsid w:val="005F20AF"/>
    <w:rsid w:val="005F37E0"/>
    <w:rsid w:val="005F708B"/>
    <w:rsid w:val="0060160B"/>
    <w:rsid w:val="00611834"/>
    <w:rsid w:val="006209EB"/>
    <w:rsid w:val="00631E7F"/>
    <w:rsid w:val="0063414C"/>
    <w:rsid w:val="00637F7E"/>
    <w:rsid w:val="00643C72"/>
    <w:rsid w:val="0065319F"/>
    <w:rsid w:val="00655C74"/>
    <w:rsid w:val="00656A5D"/>
    <w:rsid w:val="00662D50"/>
    <w:rsid w:val="006654BB"/>
    <w:rsid w:val="0067588E"/>
    <w:rsid w:val="00675C6E"/>
    <w:rsid w:val="00677000"/>
    <w:rsid w:val="00680BA7"/>
    <w:rsid w:val="006A4388"/>
    <w:rsid w:val="006A6281"/>
    <w:rsid w:val="006B668B"/>
    <w:rsid w:val="006C356D"/>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48FC"/>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9F1"/>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F7BEF"/>
    <w:rsid w:val="00BF7D53"/>
    <w:rsid w:val="00C00E39"/>
    <w:rsid w:val="00C10BB9"/>
    <w:rsid w:val="00C11A4F"/>
    <w:rsid w:val="00C266A1"/>
    <w:rsid w:val="00C36532"/>
    <w:rsid w:val="00C42199"/>
    <w:rsid w:val="00C44FA3"/>
    <w:rsid w:val="00C44FB8"/>
    <w:rsid w:val="00C515CD"/>
    <w:rsid w:val="00C51C9E"/>
    <w:rsid w:val="00C54A65"/>
    <w:rsid w:val="00C641F7"/>
    <w:rsid w:val="00C66963"/>
    <w:rsid w:val="00C738B2"/>
    <w:rsid w:val="00C75226"/>
    <w:rsid w:val="00C9158F"/>
    <w:rsid w:val="00CA537D"/>
    <w:rsid w:val="00CB1ABE"/>
    <w:rsid w:val="00CB257F"/>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2F44"/>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07E9"/>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9725E"/>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A1A9F-3F1A-456D-8074-086782B2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2430">
      <w:bodyDiv w:val="1"/>
      <w:marLeft w:val="0"/>
      <w:marRight w:val="0"/>
      <w:marTop w:val="0"/>
      <w:marBottom w:val="0"/>
      <w:divBdr>
        <w:top w:val="none" w:sz="0" w:space="0" w:color="auto"/>
        <w:left w:val="none" w:sz="0" w:space="0" w:color="auto"/>
        <w:bottom w:val="none" w:sz="0" w:space="0" w:color="auto"/>
        <w:right w:val="none" w:sz="0" w:space="0" w:color="auto"/>
      </w:divBdr>
    </w:div>
    <w:div w:id="483352416">
      <w:bodyDiv w:val="1"/>
      <w:marLeft w:val="0"/>
      <w:marRight w:val="0"/>
      <w:marTop w:val="0"/>
      <w:marBottom w:val="0"/>
      <w:divBdr>
        <w:top w:val="none" w:sz="0" w:space="0" w:color="auto"/>
        <w:left w:val="none" w:sz="0" w:space="0" w:color="auto"/>
        <w:bottom w:val="none" w:sz="0" w:space="0" w:color="auto"/>
        <w:right w:val="none" w:sz="0" w:space="0" w:color="auto"/>
      </w:divBdr>
    </w:div>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742070135">
      <w:bodyDiv w:val="1"/>
      <w:marLeft w:val="0"/>
      <w:marRight w:val="0"/>
      <w:marTop w:val="0"/>
      <w:marBottom w:val="0"/>
      <w:divBdr>
        <w:top w:val="none" w:sz="0" w:space="0" w:color="auto"/>
        <w:left w:val="none" w:sz="0" w:space="0" w:color="auto"/>
        <w:bottom w:val="none" w:sz="0" w:space="0" w:color="auto"/>
        <w:right w:val="none" w:sz="0" w:space="0" w:color="auto"/>
      </w:divBdr>
    </w:div>
    <w:div w:id="806583993">
      <w:bodyDiv w:val="1"/>
      <w:marLeft w:val="0"/>
      <w:marRight w:val="0"/>
      <w:marTop w:val="0"/>
      <w:marBottom w:val="0"/>
      <w:divBdr>
        <w:top w:val="none" w:sz="0" w:space="0" w:color="auto"/>
        <w:left w:val="none" w:sz="0" w:space="0" w:color="auto"/>
        <w:bottom w:val="none" w:sz="0" w:space="0" w:color="auto"/>
        <w:right w:val="none" w:sz="0" w:space="0" w:color="auto"/>
      </w:divBdr>
    </w:div>
    <w:div w:id="941036839">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8089231">
      <w:bodyDiv w:val="1"/>
      <w:marLeft w:val="0"/>
      <w:marRight w:val="0"/>
      <w:marTop w:val="0"/>
      <w:marBottom w:val="0"/>
      <w:divBdr>
        <w:top w:val="none" w:sz="0" w:space="0" w:color="auto"/>
        <w:left w:val="none" w:sz="0" w:space="0" w:color="auto"/>
        <w:bottom w:val="none" w:sz="0" w:space="0" w:color="auto"/>
        <w:right w:val="none" w:sz="0" w:space="0" w:color="auto"/>
      </w:divBdr>
    </w:div>
    <w:div w:id="1083725922">
      <w:bodyDiv w:val="1"/>
      <w:marLeft w:val="0"/>
      <w:marRight w:val="0"/>
      <w:marTop w:val="0"/>
      <w:marBottom w:val="0"/>
      <w:divBdr>
        <w:top w:val="none" w:sz="0" w:space="0" w:color="auto"/>
        <w:left w:val="none" w:sz="0" w:space="0" w:color="auto"/>
        <w:bottom w:val="none" w:sz="0" w:space="0" w:color="auto"/>
        <w:right w:val="none" w:sz="0" w:space="0" w:color="auto"/>
      </w:divBdr>
    </w:div>
    <w:div w:id="1146704782">
      <w:bodyDiv w:val="1"/>
      <w:marLeft w:val="0"/>
      <w:marRight w:val="0"/>
      <w:marTop w:val="0"/>
      <w:marBottom w:val="0"/>
      <w:divBdr>
        <w:top w:val="none" w:sz="0" w:space="0" w:color="auto"/>
        <w:left w:val="none" w:sz="0" w:space="0" w:color="auto"/>
        <w:bottom w:val="none" w:sz="0" w:space="0" w:color="auto"/>
        <w:right w:val="none" w:sz="0" w:space="0" w:color="auto"/>
      </w:divBdr>
    </w:div>
    <w:div w:id="1167282124">
      <w:bodyDiv w:val="1"/>
      <w:marLeft w:val="0"/>
      <w:marRight w:val="0"/>
      <w:marTop w:val="0"/>
      <w:marBottom w:val="0"/>
      <w:divBdr>
        <w:top w:val="none" w:sz="0" w:space="0" w:color="auto"/>
        <w:left w:val="none" w:sz="0" w:space="0" w:color="auto"/>
        <w:bottom w:val="none" w:sz="0" w:space="0" w:color="auto"/>
        <w:right w:val="none" w:sz="0" w:space="0" w:color="auto"/>
      </w:divBdr>
    </w:div>
    <w:div w:id="1206942555">
      <w:bodyDiv w:val="1"/>
      <w:marLeft w:val="0"/>
      <w:marRight w:val="0"/>
      <w:marTop w:val="0"/>
      <w:marBottom w:val="0"/>
      <w:divBdr>
        <w:top w:val="none" w:sz="0" w:space="0" w:color="auto"/>
        <w:left w:val="none" w:sz="0" w:space="0" w:color="auto"/>
        <w:bottom w:val="none" w:sz="0" w:space="0" w:color="auto"/>
        <w:right w:val="none" w:sz="0" w:space="0" w:color="auto"/>
      </w:divBdr>
    </w:div>
    <w:div w:id="1619724936">
      <w:bodyDiv w:val="1"/>
      <w:marLeft w:val="0"/>
      <w:marRight w:val="0"/>
      <w:marTop w:val="0"/>
      <w:marBottom w:val="0"/>
      <w:divBdr>
        <w:top w:val="none" w:sz="0" w:space="0" w:color="auto"/>
        <w:left w:val="none" w:sz="0" w:space="0" w:color="auto"/>
        <w:bottom w:val="none" w:sz="0" w:space="0" w:color="auto"/>
        <w:right w:val="none" w:sz="0" w:space="0" w:color="auto"/>
      </w:divBdr>
    </w:div>
    <w:div w:id="1639065490">
      <w:bodyDiv w:val="1"/>
      <w:marLeft w:val="0"/>
      <w:marRight w:val="0"/>
      <w:marTop w:val="0"/>
      <w:marBottom w:val="0"/>
      <w:divBdr>
        <w:top w:val="none" w:sz="0" w:space="0" w:color="auto"/>
        <w:left w:val="none" w:sz="0" w:space="0" w:color="auto"/>
        <w:bottom w:val="none" w:sz="0" w:space="0" w:color="auto"/>
        <w:right w:val="none" w:sz="0" w:space="0" w:color="auto"/>
      </w:divBdr>
    </w:div>
    <w:div w:id="1744521560">
      <w:bodyDiv w:val="1"/>
      <w:marLeft w:val="0"/>
      <w:marRight w:val="0"/>
      <w:marTop w:val="0"/>
      <w:marBottom w:val="0"/>
      <w:divBdr>
        <w:top w:val="none" w:sz="0" w:space="0" w:color="auto"/>
        <w:left w:val="none" w:sz="0" w:space="0" w:color="auto"/>
        <w:bottom w:val="none" w:sz="0" w:space="0" w:color="auto"/>
        <w:right w:val="none" w:sz="0" w:space="0" w:color="auto"/>
      </w:divBdr>
    </w:div>
    <w:div w:id="1760758476">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44399588">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3BC7-731C-4A78-9F17-8C5C519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cp:revision>
  <cp:lastPrinted>2020-01-30T19:13:00Z</cp:lastPrinted>
  <dcterms:created xsi:type="dcterms:W3CDTF">2020-05-10T19:18:00Z</dcterms:created>
  <dcterms:modified xsi:type="dcterms:W3CDTF">2020-05-11T20:11:00Z</dcterms:modified>
</cp:coreProperties>
</file>