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503ED8" w:rsidP="00503ED8">
      <w:pPr>
        <w:pStyle w:val="a2"/>
        <w:rPr>
          <w:rtl/>
        </w:rPr>
      </w:pPr>
      <w:r>
        <w:rPr>
          <w:rFonts w:hint="cs"/>
          <w:rtl/>
        </w:rPr>
        <w:t xml:space="preserve">فضائل ماه شعبان و دستگیری پیامبر اکرم </w:t>
      </w:r>
      <w:r w:rsidRPr="00503ED8">
        <w:rPr>
          <w:rFonts w:hint="cs"/>
          <w:sz w:val="36"/>
          <w:szCs w:val="36"/>
          <w:rtl/>
        </w:rPr>
        <w:t>صلی الله علیه و آله</w:t>
      </w: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503ED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Pr="00562148">
              <w:rPr>
                <w:rFonts w:asciiTheme="minorBidi" w:hAnsiTheme="minorBidi"/>
                <w:color w:val="06007A"/>
                <w:sz w:val="28"/>
                <w:szCs w:val="28"/>
              </w:rPr>
              <w:t>-</w:t>
            </w:r>
            <w:r w:rsidR="0063047E">
              <w:rPr>
                <w:rFonts w:asciiTheme="minorBidi" w:hAnsiTheme="minorBidi"/>
                <w:color w:val="06007A"/>
                <w:sz w:val="28"/>
                <w:szCs w:val="28"/>
              </w:rPr>
              <w:t>39</w:t>
            </w:r>
            <w:r w:rsidR="00503ED8">
              <w:rPr>
                <w:rFonts w:asciiTheme="minorBidi" w:hAnsiTheme="minorBidi"/>
                <w:color w:val="06007A"/>
                <w:sz w:val="28"/>
                <w:szCs w:val="28"/>
              </w:rPr>
              <w:t>9</w:t>
            </w:r>
          </w:p>
        </w:tc>
      </w:tr>
      <w:tr w:rsidR="0063047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3047E" w:rsidRPr="00A42700" w:rsidRDefault="0063047E" w:rsidP="0063047E">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3047E" w:rsidRPr="00A42700" w:rsidRDefault="0063047E" w:rsidP="0063047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مباحث معرفتی/مناسبت ها/مناسبت های قمری</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503ED8" w:rsidP="00F166D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ماه شعبان، فضائل، صلوات</w:t>
            </w:r>
            <w:r w:rsidR="00F166D3">
              <w:rPr>
                <w:rFonts w:ascii="IRMitra" w:hAnsi="IRMitra" w:cs="IRMitra" w:hint="cs"/>
                <w:color w:val="06007A"/>
                <w:sz w:val="28"/>
                <w:szCs w:val="28"/>
                <w:rtl/>
              </w:rPr>
              <w:t xml:space="preserve"> شعبانیه، حدیث پیامبر اکرم</w:t>
            </w:r>
            <w:r>
              <w:rPr>
                <w:rFonts w:ascii="IRMitra" w:hAnsi="IRMitra" w:cs="IRMitra" w:hint="cs"/>
                <w:color w:val="06007A"/>
                <w:sz w:val="28"/>
                <w:szCs w:val="28"/>
                <w:rtl/>
              </w:rPr>
              <w:t>، بیان آیت الله سعادت پرو</w:t>
            </w:r>
            <w:r w:rsidR="00F166D3">
              <w:rPr>
                <w:rFonts w:ascii="IRMitra" w:hAnsi="IRMitra" w:cs="IRMitra" w:hint="cs"/>
                <w:color w:val="06007A"/>
                <w:sz w:val="28"/>
                <w:szCs w:val="28"/>
                <w:rtl/>
              </w:rPr>
              <w:t>ر(ره)، شفاعت، دستگیری رسول اکرم</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2C321F" w:rsidRPr="002C321F" w:rsidRDefault="002C321F" w:rsidP="00D67129">
      <w:pPr>
        <w:pStyle w:val="a1"/>
        <w:jc w:val="both"/>
      </w:pPr>
      <w:r w:rsidRPr="002C321F">
        <w:rPr>
          <w:rFonts w:hint="cs"/>
          <w:rtl/>
        </w:rPr>
        <w:lastRenderedPageBreak/>
        <w:t>در حديثى به صورت مفصّل آمده است كه اصحاب رسول‏اللَّه</w:t>
      </w:r>
      <w:r w:rsidR="00D67129">
        <w:rPr>
          <w:rFonts w:hint="cs"/>
          <w:rtl/>
        </w:rPr>
        <w:t xml:space="preserve"> </w:t>
      </w:r>
      <w:r w:rsidR="00D67129">
        <w:rPr>
          <w:rFonts w:hint="cs"/>
        </w:rPr>
        <w:sym w:font="علائم مذهبي" w:char="F032"/>
      </w:r>
      <w:r w:rsidRPr="002C321F">
        <w:rPr>
          <w:rFonts w:hint="cs"/>
          <w:rtl/>
        </w:rPr>
        <w:t xml:space="preserve"> از فضايل ماه شعبان نزد او سخن مى‏گفتند</w:t>
      </w:r>
      <w:r w:rsidR="00D67129">
        <w:rPr>
          <w:rFonts w:hint="cs"/>
          <w:rtl/>
        </w:rPr>
        <w:t>. حضرت</w:t>
      </w:r>
      <w:r w:rsidRPr="002C321F">
        <w:rPr>
          <w:rFonts w:hint="cs"/>
          <w:rtl/>
        </w:rPr>
        <w:t xml:space="preserve"> فرمود</w:t>
      </w:r>
      <w:r w:rsidR="00D67129">
        <w:rPr>
          <w:rFonts w:hint="cs"/>
          <w:rtl/>
        </w:rPr>
        <w:t>:</w:t>
      </w:r>
    </w:p>
    <w:p w:rsidR="00D67129" w:rsidRDefault="002C321F" w:rsidP="00F166D3">
      <w:pPr>
        <w:pStyle w:val="a"/>
        <w:rPr>
          <w:rFonts w:hint="cs"/>
          <w:sz w:val="36"/>
          <w:szCs w:val="36"/>
          <w:rtl/>
        </w:rPr>
      </w:pPr>
      <w:r w:rsidRPr="00F166D3">
        <w:rPr>
          <w:rFonts w:hint="cs"/>
          <w:sz w:val="36"/>
          <w:szCs w:val="36"/>
          <w:rtl/>
        </w:rPr>
        <w:t xml:space="preserve">«شَهْرٌ شَرِيفٌ، وَ هُوَ شَهْرِى، وَ حَمَلَةُ الْعَرْشِ تُعَظِّمُهُ، وَ تَعْرِفُ حَقَّهُ، وَ هُوَ شَهْرٌ يُزادُ فِيهِ أَرْزاقُ الْعِبادِ لِشَهْرِ رَمَضانَ وَ تُزَيَّنُ فِيهِ الْجِنانُ، وَ إِنَّما سُمِّىَ شَعْبانَ لِأَنَّهُ يَتَشَعَّبُ فِيهِ أَرْزاقُ الْمُؤْمِنِينَ، وَ هُوَ شَهْرُ الْعَمَلِ فِيهِ يُضاعَفُ الْحَسَنَةُ بِسَبْعِينَ، وَ السَّيِّئَةُ مَخْطُوطَةٌ، وَ الذَّنْبُ مَغْفُورٌ، وَ الْحَسَنَةُ مَقْبُولَةٌ، وَ الْجَبّارُ- جَلَّ جَلالُهُ- يُباهِى بِهِ لِعبادِهِ، وَ يَنْظُرُ إِلى‏ صُوّامِهِ وَ قُوّامِهِ، فَيُباهِى بِهِمْ حَمَلَةَ الْعَرْشِ. </w:t>
      </w:r>
    </w:p>
    <w:p w:rsidR="00D67129" w:rsidRDefault="002C321F" w:rsidP="00D67129">
      <w:pPr>
        <w:pStyle w:val="a"/>
        <w:rPr>
          <w:rFonts w:hint="cs"/>
          <w:sz w:val="36"/>
          <w:szCs w:val="36"/>
          <w:rtl/>
        </w:rPr>
      </w:pPr>
      <w:r w:rsidRPr="00F166D3">
        <w:rPr>
          <w:rFonts w:hint="cs"/>
          <w:sz w:val="36"/>
          <w:szCs w:val="36"/>
          <w:rtl/>
        </w:rPr>
        <w:t>فَقامَ عَلِىُّ بْنُ أَبِى طالِبٍ</w:t>
      </w:r>
      <w:r w:rsidR="00D67129">
        <w:rPr>
          <w:rFonts w:hint="cs"/>
          <w:sz w:val="36"/>
          <w:szCs w:val="36"/>
          <w:rtl/>
        </w:rPr>
        <w:t xml:space="preserve"> </w:t>
      </w:r>
      <w:r w:rsidR="00D67129">
        <w:rPr>
          <w:rFonts w:hint="cs"/>
          <w:sz w:val="36"/>
          <w:szCs w:val="36"/>
        </w:rPr>
        <w:sym w:font="علائم مذهبي" w:char="F02C"/>
      </w:r>
      <w:r w:rsidRPr="00F166D3">
        <w:rPr>
          <w:rFonts w:hint="cs"/>
          <w:sz w:val="36"/>
          <w:szCs w:val="36"/>
          <w:rtl/>
        </w:rPr>
        <w:t xml:space="preserve"> فَقالَ: </w:t>
      </w:r>
    </w:p>
    <w:p w:rsidR="00D67129" w:rsidRDefault="002C321F" w:rsidP="00F166D3">
      <w:pPr>
        <w:pStyle w:val="a"/>
        <w:rPr>
          <w:rFonts w:hint="cs"/>
          <w:sz w:val="36"/>
          <w:szCs w:val="36"/>
          <w:rtl/>
        </w:rPr>
      </w:pPr>
      <w:r w:rsidRPr="00F166D3">
        <w:rPr>
          <w:rFonts w:hint="cs"/>
          <w:sz w:val="36"/>
          <w:szCs w:val="36"/>
          <w:rtl/>
        </w:rPr>
        <w:t xml:space="preserve">بِأَبى أَنْتَ وَ أُمِّى يا رَسُولَ اللَّهِ! صِفْ لَنا شَيْئاً مِنْ فَضائِلِهِ لِنَزْدادَ رَغْبَةً فِى صِيامِهِ وَ قِيامِهِ، وَلْنَجْتَهِدْ لِلْجَلِيلِ- عَزَّوَجَلَّ- فِيهِ. </w:t>
      </w:r>
    </w:p>
    <w:p w:rsidR="00D67129" w:rsidRDefault="002C321F" w:rsidP="00D67129">
      <w:pPr>
        <w:pStyle w:val="a"/>
        <w:rPr>
          <w:rFonts w:hint="cs"/>
          <w:sz w:val="36"/>
          <w:szCs w:val="36"/>
          <w:rtl/>
        </w:rPr>
      </w:pPr>
      <w:r w:rsidRPr="00F166D3">
        <w:rPr>
          <w:rFonts w:hint="cs"/>
          <w:sz w:val="36"/>
          <w:szCs w:val="36"/>
          <w:rtl/>
        </w:rPr>
        <w:t>فَقالَ</w:t>
      </w:r>
      <w:r w:rsidR="00D67129">
        <w:rPr>
          <w:rFonts w:hint="cs"/>
          <w:sz w:val="36"/>
          <w:szCs w:val="36"/>
        </w:rPr>
        <w:sym w:font="علائم مذهبي" w:char="F032"/>
      </w:r>
      <w:r w:rsidR="00D67129">
        <w:rPr>
          <w:rFonts w:hint="cs"/>
          <w:sz w:val="36"/>
          <w:szCs w:val="36"/>
          <w:rtl/>
        </w:rPr>
        <w:t>:</w:t>
      </w:r>
    </w:p>
    <w:p w:rsidR="002C321F" w:rsidRPr="0092571A" w:rsidRDefault="002C321F" w:rsidP="00D67129">
      <w:pPr>
        <w:pStyle w:val="a"/>
        <w:rPr>
          <w:sz w:val="36"/>
          <w:szCs w:val="36"/>
          <w:rtl/>
        </w:rPr>
      </w:pPr>
      <w:r w:rsidRPr="0092571A">
        <w:rPr>
          <w:rFonts w:hint="cs"/>
          <w:color w:val="C00000"/>
          <w:sz w:val="35"/>
          <w:szCs w:val="35"/>
          <w:rtl/>
        </w:rPr>
        <w:t>مَنْ صامَ أَوّلَ يَوْمٍ مِنْ شَعْبانَ، كَتَبَ اللَّهُ- عَزّوَجَلَّ- لَهُ سَبْعِينَ حَسنَةً، أَلْحَسَنَةُ تَعْدِلُ عِبادَةَ سَنَةً</w:t>
      </w:r>
      <w:r w:rsidRPr="0092571A">
        <w:rPr>
          <w:rFonts w:hint="cs"/>
          <w:sz w:val="36"/>
          <w:szCs w:val="36"/>
          <w:rtl/>
        </w:rPr>
        <w:t>»</w:t>
      </w:r>
      <w:r w:rsidRPr="0092571A">
        <w:rPr>
          <w:sz w:val="36"/>
          <w:szCs w:val="36"/>
          <w:vertAlign w:val="superscript"/>
          <w:rtl/>
        </w:rPr>
        <w:footnoteReference w:id="1"/>
      </w:r>
    </w:p>
    <w:p w:rsidR="00301FC3" w:rsidRDefault="00301FC3" w:rsidP="00301FC3">
      <w:pPr>
        <w:pStyle w:val="Heading1"/>
        <w:rPr>
          <w:rFonts w:hint="cs"/>
          <w:rtl/>
        </w:rPr>
      </w:pPr>
      <w:r>
        <w:rPr>
          <w:rFonts w:hint="cs"/>
          <w:rtl/>
        </w:rPr>
        <w:t>ترجمه:</w:t>
      </w:r>
    </w:p>
    <w:p w:rsidR="00301FC3" w:rsidRPr="004A261C" w:rsidRDefault="002C321F" w:rsidP="002C321F">
      <w:pPr>
        <w:pStyle w:val="a1"/>
        <w:jc w:val="both"/>
        <w:rPr>
          <w:rFonts w:hint="cs"/>
          <w:sz w:val="34"/>
          <w:szCs w:val="34"/>
          <w:rtl/>
        </w:rPr>
      </w:pPr>
      <w:r w:rsidRPr="004A261C">
        <w:rPr>
          <w:rFonts w:hint="cs"/>
          <w:sz w:val="34"/>
          <w:szCs w:val="34"/>
          <w:rtl/>
        </w:rPr>
        <w:t xml:space="preserve">شعبان، ماه شريفى است و اين ماه، ماه من است و حاملان عرش آن را بزرگ داشته و حق آن را مى‏شناسند و اين ماه، ماهى است كه روزى‏هاى مردم براى ماه رمضان، در آن افزوده گرديده و بهشت‏ها در آن آراسته مى‏گردد و علت اين كه اين ماه، «شعبان» ناميده شده، آن است كه روزى مؤمنان در آن پخش مى‏گردد و اين ماه، ماهى است كه عمل نيك در آن هفتاد برابر مى‏گردد و بدى‏هاى انسان در آن مى‏ريزد و گناهان آمرزيده مى‏گردد و اعمال نيك مورد پذيرش قرار مى‏گيرد و خداوند جبّار- جلّ‏جلاله- به بندگانش مباهات مى‏كند و با نظر [رحمت‏] به روزه‏داران و شب زنده داران شعبان مى‏نگرد و به وجود آن‏ها براى حاملان عرش مباهات مى‏كند. </w:t>
      </w:r>
    </w:p>
    <w:p w:rsidR="004A261C" w:rsidRDefault="002C321F" w:rsidP="002C321F">
      <w:pPr>
        <w:pStyle w:val="a1"/>
        <w:jc w:val="both"/>
        <w:rPr>
          <w:rFonts w:hint="cs"/>
          <w:sz w:val="34"/>
          <w:szCs w:val="34"/>
          <w:rtl/>
        </w:rPr>
      </w:pPr>
      <w:r w:rsidRPr="004A261C">
        <w:rPr>
          <w:rFonts w:hint="cs"/>
          <w:sz w:val="34"/>
          <w:szCs w:val="34"/>
          <w:rtl/>
        </w:rPr>
        <w:t xml:space="preserve">در اين زمان علىّ بن ابى طالب- عليه‏السّلام- برخاست و عرض كرد: </w:t>
      </w:r>
    </w:p>
    <w:p w:rsidR="00301FC3" w:rsidRPr="004A261C" w:rsidRDefault="002C321F" w:rsidP="002C321F">
      <w:pPr>
        <w:pStyle w:val="a1"/>
        <w:jc w:val="both"/>
        <w:rPr>
          <w:rFonts w:hint="cs"/>
          <w:sz w:val="34"/>
          <w:szCs w:val="34"/>
          <w:rtl/>
        </w:rPr>
      </w:pPr>
      <w:r w:rsidRPr="004A261C">
        <w:rPr>
          <w:rFonts w:hint="cs"/>
          <w:sz w:val="34"/>
          <w:szCs w:val="34"/>
          <w:rtl/>
        </w:rPr>
        <w:lastRenderedPageBreak/>
        <w:t xml:space="preserve">پدر و مادرم به فدايت اى رسول خدا، بخشى از فضايل اين ماه را براى ما بازگو، تا به روزه‏دارى و شب‏خيزى در آن راغب و علاقمند گرديم و در عبادت خداوند بزرگ- عزّوجلّ- در آن بكوشيم. </w:t>
      </w:r>
    </w:p>
    <w:p w:rsidR="002C321F" w:rsidRPr="002C321F" w:rsidRDefault="002C321F" w:rsidP="002C321F">
      <w:pPr>
        <w:pStyle w:val="a1"/>
        <w:jc w:val="both"/>
        <w:rPr>
          <w:rtl/>
        </w:rPr>
      </w:pPr>
      <w:r w:rsidRPr="002C321F">
        <w:rPr>
          <w:rFonts w:hint="cs"/>
          <w:rtl/>
        </w:rPr>
        <w:t>رسول خدا- صلّى اللَّه عليه و آله و سلّم- فرمود:</w:t>
      </w:r>
    </w:p>
    <w:p w:rsidR="002C321F" w:rsidRPr="00301FC3" w:rsidRDefault="002C321F" w:rsidP="00301FC3">
      <w:pPr>
        <w:pStyle w:val="a1"/>
        <w:jc w:val="center"/>
        <w:rPr>
          <w:rFonts w:ascii="IRZar" w:hAnsi="IRZar" w:cs="IRZar"/>
          <w:b/>
          <w:bCs/>
          <w:color w:val="C00000"/>
          <w:rtl/>
        </w:rPr>
      </w:pPr>
      <w:r w:rsidRPr="00301FC3">
        <w:rPr>
          <w:rFonts w:ascii="IRZar" w:hAnsi="IRZar" w:cs="IRZar"/>
          <w:b/>
          <w:bCs/>
          <w:color w:val="C00000"/>
          <w:rtl/>
        </w:rPr>
        <w:t>هر كس روز اول شعبان را روزه بدارد، خداوند- عزّوجلّ- 70 عمل نيك براى او مى‏نويسد كه هر يك از آن‏ها با عبادت يك سال برابرى مى‏كند.</w:t>
      </w:r>
    </w:p>
    <w:p w:rsidR="002C321F" w:rsidRPr="002C321F" w:rsidRDefault="002C321F" w:rsidP="002C321F">
      <w:pPr>
        <w:pStyle w:val="a1"/>
        <w:jc w:val="both"/>
        <w:rPr>
          <w:color w:val="4F81BD" w:themeColor="accent1"/>
          <w:rtl/>
        </w:rPr>
      </w:pPr>
      <w:r>
        <w:rPr>
          <w:rFonts w:hint="cs"/>
          <w:rtl/>
        </w:rPr>
        <w:t>آیت الله سعادت پرور(ره) در بیان فضائل ماه شعبان و آثار آن که ماه پیا</w:t>
      </w:r>
      <w:r w:rsidR="00FF2F15">
        <w:rPr>
          <w:rFonts w:hint="cs"/>
          <w:rtl/>
        </w:rPr>
        <w:t>مبر اکرم صلی الله علیه و آله می‌</w:t>
      </w:r>
      <w:r>
        <w:rPr>
          <w:rFonts w:hint="cs"/>
          <w:rtl/>
        </w:rPr>
        <w:t>باشد و جایگاه توسل به آن حضرت و جایگاه دستگیری حضرتشان، فراز آخر صلوات شعبانیه را چنین شرح می دهند:</w:t>
      </w:r>
    </w:p>
    <w:p w:rsidR="002C321F" w:rsidRPr="009177D8" w:rsidRDefault="002C321F" w:rsidP="00FF2F15">
      <w:pPr>
        <w:pStyle w:val="a"/>
        <w:jc w:val="center"/>
        <w:rPr>
          <w:sz w:val="36"/>
          <w:szCs w:val="36"/>
          <w:rtl/>
        </w:rPr>
      </w:pPr>
      <w:r w:rsidRPr="009177D8">
        <w:rPr>
          <w:rFonts w:hint="cs"/>
          <w:sz w:val="36"/>
          <w:szCs w:val="36"/>
          <w:rtl/>
        </w:rPr>
        <w:t>«أَللَّهُمَّ، فَأَعِنّا عَلَى الْإِسْتِنانِ بِسُنَّتِهِ فِيهِ وَ نَيْلِ الشَّفاعَةِ لَدَيْهِ. أَللَّهُمَّ فَاجْعَلْهُ لِى شَفِيعاً مُشَفَّعا، وَ طَرِيقاً إِلَيْكَ مَهْيَعاً، وَ اجْعَلْنِى لَهُ مُتَّبِعاً حَتّى‏ أَلْقاهُ يَوْمَ الْقِيامَةِ عَنِّى راضِياً، وَ عَنْ ذُنُوبِى غاضِياً، وَ قَدْ أَوْجَبْتَ‏ لِى مِنْكَ الْكَرامَةَ وَ الرِّضْوانَ، وَ أَنْزَلْتَنِى دارَ الْقَرارِ وَ مَحَلَّ الْأَخْيارِ.»</w:t>
      </w:r>
      <w:r w:rsidRPr="009177D8">
        <w:rPr>
          <w:sz w:val="36"/>
          <w:szCs w:val="36"/>
          <w:vertAlign w:val="superscript"/>
          <w:rtl/>
        </w:rPr>
        <w:footnoteReference w:id="2"/>
      </w:r>
    </w:p>
    <w:p w:rsidR="008925BE" w:rsidRDefault="008925BE" w:rsidP="008925BE">
      <w:pPr>
        <w:pStyle w:val="Heading1"/>
        <w:rPr>
          <w:rFonts w:hint="cs"/>
          <w:rtl/>
        </w:rPr>
      </w:pPr>
      <w:r>
        <w:rPr>
          <w:rFonts w:hint="cs"/>
          <w:rtl/>
        </w:rPr>
        <w:t>ترجمه:</w:t>
      </w:r>
    </w:p>
    <w:p w:rsidR="002C321F" w:rsidRPr="008925BE" w:rsidRDefault="002C321F" w:rsidP="009177D8">
      <w:pPr>
        <w:pStyle w:val="a1"/>
        <w:jc w:val="both"/>
        <w:rPr>
          <w:color w:val="002060"/>
          <w:sz w:val="32"/>
          <w:szCs w:val="32"/>
          <w:rtl/>
        </w:rPr>
      </w:pPr>
      <w:r w:rsidRPr="008925BE">
        <w:rPr>
          <w:rFonts w:hint="cs"/>
          <w:color w:val="002060"/>
          <w:sz w:val="32"/>
          <w:szCs w:val="32"/>
          <w:rtl/>
        </w:rPr>
        <w:t>خدايا، پس ما را نيز بر پيروى از راه و روش ايشان در آن و در نتيجه‏ى نيل به شفاعت او، يارى ده. خدايا، او را شفاعتگر من كه شفاعتش مورد پذيرفته است و راهى گشاده به سوى خود قرار ده و مرا پيرو او بگردان، تا اين كه روز قيامت با او ملاقات كنم، در حالى كه از من خشنود است و از گناهانم چشم پوشيده است و تو نيز كرامت و خشنودى خود را بر من بايسته نموده و مرا در سراى جاودانه و جايگاه نيكان منزل داده‏اى.</w:t>
      </w:r>
    </w:p>
    <w:p w:rsidR="004A261C" w:rsidRPr="00082D0F" w:rsidRDefault="002C321F" w:rsidP="00EF4CB6">
      <w:pPr>
        <w:pStyle w:val="a1"/>
        <w:jc w:val="both"/>
        <w:rPr>
          <w:sz w:val="34"/>
          <w:szCs w:val="34"/>
          <w:rtl/>
        </w:rPr>
      </w:pPr>
      <w:r w:rsidRPr="00082D0F">
        <w:rPr>
          <w:rFonts w:hint="cs"/>
          <w:sz w:val="34"/>
          <w:szCs w:val="34"/>
          <w:rtl/>
        </w:rPr>
        <w:t>بيانات این بخش تا آخر</w:t>
      </w:r>
      <w:r w:rsidRPr="00082D0F">
        <w:rPr>
          <w:rFonts w:hint="cs"/>
          <w:sz w:val="30"/>
          <w:szCs w:val="30"/>
          <w:rtl/>
        </w:rPr>
        <w:t xml:space="preserve">- گرچه به حسب صورت واضح مى‏نمايد- </w:t>
      </w:r>
      <w:r w:rsidRPr="00082D0F">
        <w:rPr>
          <w:rFonts w:hint="cs"/>
          <w:sz w:val="34"/>
          <w:szCs w:val="34"/>
          <w:rtl/>
        </w:rPr>
        <w:t>ولى اين‏گونه نيست؛ زيرا تمسك به سنّت و طريقه رسول‏اللَّه</w:t>
      </w:r>
      <w:r w:rsidR="00EF4CB6" w:rsidRPr="00082D0F">
        <w:rPr>
          <w:rFonts w:hint="cs"/>
          <w:sz w:val="34"/>
          <w:szCs w:val="34"/>
        </w:rPr>
        <w:sym w:font="علائم مذهبي" w:char="F032"/>
      </w:r>
      <w:r w:rsidRPr="00082D0F">
        <w:rPr>
          <w:rFonts w:hint="cs"/>
          <w:sz w:val="34"/>
          <w:szCs w:val="34"/>
          <w:rtl/>
        </w:rPr>
        <w:t>به طور عموم و به طور خصوص، رويّه آن جناب- عليه‏السّلام- در ماه شعبان</w:t>
      </w:r>
      <w:r w:rsidRPr="00082D0F">
        <w:rPr>
          <w:rStyle w:val="FootnoteReference"/>
          <w:sz w:val="34"/>
          <w:szCs w:val="34"/>
          <w:rtl/>
        </w:rPr>
        <w:footnoteReference w:id="3"/>
      </w:r>
      <w:r w:rsidRPr="00082D0F">
        <w:rPr>
          <w:rFonts w:hint="cs"/>
          <w:sz w:val="34"/>
          <w:szCs w:val="34"/>
          <w:rtl/>
        </w:rPr>
        <w:t xml:space="preserve"> احتياج به شفاعت و يارى و راهنمايى آن حضرت- صلوات‏اللَّه‏عليه</w:t>
      </w:r>
      <w:bookmarkStart w:id="0" w:name="_GoBack"/>
      <w:bookmarkEnd w:id="0"/>
      <w:r w:rsidRPr="00082D0F">
        <w:rPr>
          <w:rFonts w:hint="cs"/>
          <w:sz w:val="34"/>
          <w:szCs w:val="34"/>
          <w:rtl/>
        </w:rPr>
        <w:t xml:space="preserve">- در اين جهان دارد كه فرموده شده: </w:t>
      </w:r>
      <w:r w:rsidRPr="00082D0F">
        <w:rPr>
          <w:rFonts w:hint="cs"/>
          <w:color w:val="4F81BD" w:themeColor="accent1"/>
          <w:sz w:val="34"/>
          <w:szCs w:val="34"/>
          <w:rtl/>
        </w:rPr>
        <w:t>«وَ نَيْلِ الشَّفاعَةِ لَدَيْهِ».</w:t>
      </w:r>
    </w:p>
    <w:p w:rsidR="002C321F" w:rsidRPr="002C321F" w:rsidRDefault="002C321F" w:rsidP="002C321F">
      <w:pPr>
        <w:pStyle w:val="a1"/>
        <w:jc w:val="both"/>
        <w:rPr>
          <w:rtl/>
        </w:rPr>
      </w:pPr>
      <w:r w:rsidRPr="002C321F">
        <w:rPr>
          <w:rFonts w:hint="cs"/>
          <w:rtl/>
        </w:rPr>
        <w:lastRenderedPageBreak/>
        <w:t xml:space="preserve">و فرموده شده: </w:t>
      </w:r>
      <w:r w:rsidRPr="00503ED8">
        <w:rPr>
          <w:rFonts w:hint="cs"/>
          <w:color w:val="4F81BD" w:themeColor="accent1"/>
          <w:rtl/>
        </w:rPr>
        <w:t xml:space="preserve">«فَاجْعَلْهُ لِى شَفِيعَاً.» </w:t>
      </w:r>
      <w:r w:rsidRPr="002C321F">
        <w:rPr>
          <w:rFonts w:hint="cs"/>
          <w:rtl/>
        </w:rPr>
        <w:t xml:space="preserve">و نه تنها شفاعت او، كه خداوند نيز بايد اين شفاعت وى را مورد قبول قرار دهد كه فرموده شده: «مُشَفَّعاً» و معلوم مى‏شود كه پس از مورد شفاعت رسول- صلّى اللَّه عليه و آله و سلّم- و قبول الهى قرار گرفتن عمل، شخص شايستگى قرار گرفتن در طريق و صراط مستقيم الهى را پيدا خواهد كرد كه مى‏فرمايد: </w:t>
      </w:r>
      <w:r w:rsidRPr="00503ED8">
        <w:rPr>
          <w:rFonts w:hint="cs"/>
          <w:color w:val="4F81BD" w:themeColor="accent1"/>
          <w:rtl/>
        </w:rPr>
        <w:t>«وَ طَرِيقاً إِلَيْكَ مَهيْعَاً.»</w:t>
      </w:r>
    </w:p>
    <w:p w:rsidR="002C321F" w:rsidRDefault="002C321F" w:rsidP="008E48FF">
      <w:pPr>
        <w:pStyle w:val="a1"/>
        <w:jc w:val="both"/>
        <w:rPr>
          <w:rtl/>
        </w:rPr>
      </w:pPr>
      <w:r w:rsidRPr="002C321F">
        <w:rPr>
          <w:rFonts w:hint="cs"/>
          <w:rtl/>
        </w:rPr>
        <w:t xml:space="preserve">و معلوم مى‏شود كه حاصل شدن اين معنى در زمانى كفايت نمى‏كند و بشر تا پايان عمر در معرض بازگشت از پيروى رسول‏اللَّه- صلّى اللَّه عليه و آله و سلّم- و يا صحيح عمل نكردن به سنّت او مى‏باشد، كه فرموده شده: </w:t>
      </w:r>
      <w:r w:rsidRPr="00503ED8">
        <w:rPr>
          <w:rFonts w:hint="cs"/>
          <w:color w:val="4F81BD" w:themeColor="accent1"/>
          <w:rtl/>
        </w:rPr>
        <w:t>«وَ اجْعَلْنِى لَهُ مُتَّبِعاً حَتّى‏ أَلْقاهُ يَوْمَ الْقِيامَةِ عَنِّى راضِياً.»</w:t>
      </w:r>
      <w:r w:rsidRPr="00503ED8">
        <w:rPr>
          <w:color w:val="4F81BD" w:themeColor="accent1"/>
        </w:rPr>
        <w:t xml:space="preserve"> </w:t>
      </w:r>
    </w:p>
    <w:p w:rsidR="002C321F" w:rsidRPr="002C321F" w:rsidRDefault="002C321F" w:rsidP="002C321F">
      <w:pPr>
        <w:pStyle w:val="a1"/>
        <w:jc w:val="both"/>
        <w:rPr>
          <w:rtl/>
        </w:rPr>
      </w:pPr>
      <w:r>
        <w:rPr>
          <w:rFonts w:hint="cs"/>
          <w:rtl/>
        </w:rPr>
        <w:t>ا</w:t>
      </w:r>
      <w:r w:rsidRPr="002C321F">
        <w:rPr>
          <w:rFonts w:hint="cs"/>
          <w:rtl/>
        </w:rPr>
        <w:t xml:space="preserve">ين جاست كه خداوند از گناهان وجودى بنده‏اش (كه همان برداشته شدن حجاب‏هاى ميان خود و آنان است)، به بركت رضايت رسولش- صلّى اللَّه عليه و آله و سلّم- از پيروش، چشم‏پوشى خواهد كرد كه فرموده شده: </w:t>
      </w:r>
      <w:r w:rsidRPr="00503ED8">
        <w:rPr>
          <w:rFonts w:hint="cs"/>
          <w:color w:val="4F81BD" w:themeColor="accent1"/>
          <w:rtl/>
        </w:rPr>
        <w:t>«وَ عَنْ ذُنُوبِى غاضِياً.»</w:t>
      </w:r>
    </w:p>
    <w:p w:rsidR="002C321F" w:rsidRPr="002C321F" w:rsidRDefault="002C321F" w:rsidP="002C321F">
      <w:pPr>
        <w:pStyle w:val="a1"/>
        <w:jc w:val="both"/>
        <w:rPr>
          <w:rtl/>
        </w:rPr>
      </w:pPr>
      <w:r w:rsidRPr="002C321F">
        <w:rPr>
          <w:rFonts w:hint="cs"/>
          <w:rtl/>
        </w:rPr>
        <w:t xml:space="preserve">و حضرت حقّ سبحانه، كرامت و رضوان خويش را شامل حال چنين بنده‏اى مى‏نمايد كه فرموده شده: </w:t>
      </w:r>
      <w:r w:rsidRPr="00503ED8">
        <w:rPr>
          <w:rFonts w:hint="cs"/>
          <w:color w:val="4F81BD" w:themeColor="accent1"/>
          <w:rtl/>
        </w:rPr>
        <w:t>«وَ قَدْ أَوْجَبْتَ لِى مِنْكَ الْكَرامَةَ وَ الرِّضْوانَ.»</w:t>
      </w:r>
    </w:p>
    <w:p w:rsidR="002C321F" w:rsidRPr="00893A1C" w:rsidRDefault="002C321F" w:rsidP="00893A1C">
      <w:pPr>
        <w:pStyle w:val="a1"/>
        <w:jc w:val="both"/>
        <w:rPr>
          <w:color w:val="4F81BD" w:themeColor="accent1"/>
          <w:rtl/>
        </w:rPr>
      </w:pPr>
      <w:r w:rsidRPr="002C321F">
        <w:rPr>
          <w:rFonts w:hint="cs"/>
          <w:rtl/>
        </w:rPr>
        <w:t>و سپس خداوند متعال بنده‏اش را به قرارگاه شايسته كه:</w:t>
      </w:r>
      <w:r w:rsidR="00893A1C" w:rsidRPr="002C321F">
        <w:rPr>
          <w:rFonts w:hint="cs"/>
          <w:rtl/>
        </w:rPr>
        <w:t xml:space="preserve"> </w:t>
      </w:r>
      <w:r w:rsidRPr="002C321F">
        <w:rPr>
          <w:rFonts w:hint="cs"/>
          <w:color w:val="4F81BD" w:themeColor="accent1"/>
          <w:rtl/>
        </w:rPr>
        <w:t>فِي مَقْعَدِ صِدْقٍ عِنْدَ مَلِيكٍ مُقْتَدِرٍ</w:t>
      </w:r>
      <w:r w:rsidRPr="002C321F">
        <w:rPr>
          <w:color w:val="4F81BD" w:themeColor="accent1"/>
          <w:vertAlign w:val="superscript"/>
          <w:rtl/>
        </w:rPr>
        <w:footnoteReference w:id="4"/>
      </w:r>
      <w:r w:rsidR="00893A1C">
        <w:rPr>
          <w:rFonts w:hint="cs"/>
          <w:color w:val="4F81BD" w:themeColor="accent1"/>
          <w:rtl/>
        </w:rPr>
        <w:t xml:space="preserve"> </w:t>
      </w:r>
      <w:r w:rsidRPr="002C321F">
        <w:rPr>
          <w:rFonts w:hint="cs"/>
          <w:color w:val="4F81BD" w:themeColor="accent1"/>
          <w:rtl/>
        </w:rPr>
        <w:t>وَ لَدَيْنا مَزِيدٌ</w:t>
      </w:r>
      <w:r w:rsidRPr="002C321F">
        <w:rPr>
          <w:color w:val="4F81BD" w:themeColor="accent1"/>
          <w:vertAlign w:val="superscript"/>
          <w:rtl/>
        </w:rPr>
        <w:footnoteReference w:id="5"/>
      </w:r>
    </w:p>
    <w:p w:rsidR="002C321F" w:rsidRPr="002C321F" w:rsidRDefault="002C321F" w:rsidP="002C321F">
      <w:pPr>
        <w:pStyle w:val="a1"/>
        <w:jc w:val="both"/>
        <w:rPr>
          <w:rtl/>
        </w:rPr>
      </w:pPr>
      <w:r w:rsidRPr="002C321F">
        <w:rPr>
          <w:rFonts w:hint="cs"/>
          <w:rtl/>
        </w:rPr>
        <w:t>كه محلّ اخيار است وارد خواهد ساخت كه فرموده شده: «وَ أَنْزَلْتَنِى دارَ الْقَرارِ وَ مَحَلَّ الْأَخْيارِ.»</w:t>
      </w:r>
    </w:p>
    <w:p w:rsidR="00D06258" w:rsidRDefault="002C321F" w:rsidP="008E48FF">
      <w:pPr>
        <w:pStyle w:val="a1"/>
        <w:jc w:val="both"/>
        <w:rPr>
          <w:rtl/>
        </w:rPr>
      </w:pPr>
      <w:r w:rsidRPr="002C321F">
        <w:rPr>
          <w:rFonts w:hint="cs"/>
          <w:rtl/>
        </w:rPr>
        <w:t>بيانات فوق را ما نسبت به پيروان حضرت سجاد- عليه‏السّلام- نموديم، اما اين كه آن بزرگواران- عليه‏السّلام- اين امور را نسبت به خود چگونه در نظر گرفته‏اند؟ اشارات گذشته ما (نسبت به شبيه به اين گفتار)، اين مطلب را حلّ مى‏كند.</w:t>
      </w:r>
    </w:p>
    <w:p w:rsidR="002C321F" w:rsidRDefault="002C321F" w:rsidP="002C321F">
      <w:pPr>
        <w:pStyle w:val="a0"/>
        <w:bidi w:val="0"/>
        <w:rPr>
          <w:rtl/>
        </w:rPr>
      </w:pPr>
      <w:r w:rsidRPr="002C321F">
        <w:rPr>
          <w:rFonts w:hint="cs"/>
          <w:rtl/>
        </w:rPr>
        <w:t>نور هدایت، ج5، ص</w:t>
      </w:r>
      <w:r>
        <w:rPr>
          <w:rFonts w:hint="cs"/>
          <w:rtl/>
        </w:rPr>
        <w:t>249</w:t>
      </w:r>
    </w:p>
    <w:p w:rsidR="002767FF" w:rsidRPr="002C321F" w:rsidRDefault="002C321F" w:rsidP="00E4430F">
      <w:pPr>
        <w:pStyle w:val="a0"/>
        <w:bidi w:val="0"/>
      </w:pPr>
      <w:r w:rsidRPr="002C321F">
        <w:rPr>
          <w:rFonts w:hint="cs"/>
          <w:rtl/>
        </w:rPr>
        <w:t xml:space="preserve"> </w:t>
      </w:r>
      <w:r w:rsidR="0063047E" w:rsidRPr="002C321F">
        <w:rPr>
          <w:rFonts w:hint="cs"/>
          <w:rtl/>
        </w:rPr>
        <w:t xml:space="preserve">نرم افزار </w:t>
      </w:r>
      <w:r w:rsidR="00E4430F">
        <w:rPr>
          <w:rFonts w:hint="cs"/>
          <w:rtl/>
        </w:rPr>
        <w:t xml:space="preserve">گنج سعادت؛ </w:t>
      </w:r>
      <w:r w:rsidR="0063047E" w:rsidRPr="002C321F">
        <w:rPr>
          <w:rFonts w:hint="cs"/>
          <w:rtl/>
        </w:rPr>
        <w:t>مرکز تحقیقات کامپیوتری نور</w:t>
      </w:r>
    </w:p>
    <w:sectPr w:rsidR="002767FF" w:rsidRPr="002C321F"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1A" w:rsidRDefault="007F161A" w:rsidP="00982C20">
      <w:pPr>
        <w:spacing w:after="0" w:line="240" w:lineRule="auto"/>
      </w:pPr>
      <w:r>
        <w:separator/>
      </w:r>
    </w:p>
  </w:endnote>
  <w:endnote w:type="continuationSeparator" w:id="0">
    <w:p w:rsidR="007F161A" w:rsidRDefault="007F161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IRZar">
    <w:panose1 w:val="02000506000000020002"/>
    <w:charset w:val="00"/>
    <w:family w:val="auto"/>
    <w:pitch w:val="variable"/>
    <w:sig w:usb0="00002003" w:usb1="00000000" w:usb2="00000000"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1A" w:rsidRDefault="007F161A" w:rsidP="00982C20">
      <w:pPr>
        <w:spacing w:after="0" w:line="240" w:lineRule="auto"/>
      </w:pPr>
      <w:r>
        <w:separator/>
      </w:r>
    </w:p>
  </w:footnote>
  <w:footnote w:type="continuationSeparator" w:id="0">
    <w:p w:rsidR="007F161A" w:rsidRDefault="007F161A" w:rsidP="00982C20">
      <w:pPr>
        <w:spacing w:after="0" w:line="240" w:lineRule="auto"/>
      </w:pPr>
      <w:r>
        <w:continuationSeparator/>
      </w:r>
    </w:p>
  </w:footnote>
  <w:footnote w:id="1">
    <w:p w:rsidR="002C321F" w:rsidRPr="00ED2E50" w:rsidRDefault="002C321F" w:rsidP="008925BE">
      <w:pPr>
        <w:pStyle w:val="a0"/>
        <w:jc w:val="lowKashida"/>
        <w:rPr>
          <w:rtl/>
        </w:rPr>
      </w:pPr>
      <w:r w:rsidRPr="00ED2E50">
        <w:rPr>
          <w:rStyle w:val="FootnoteReference"/>
          <w:vertAlign w:val="baseline"/>
        </w:rPr>
        <w:footnoteRef/>
      </w:r>
      <w:r w:rsidR="009177D8" w:rsidRPr="00ED2E50">
        <w:rPr>
          <w:rFonts w:hint="cs"/>
          <w:rtl/>
        </w:rPr>
        <w:t xml:space="preserve">- </w:t>
      </w:r>
      <w:r w:rsidR="009177D8" w:rsidRPr="00ED2E50">
        <w:rPr>
          <w:rtl/>
        </w:rPr>
        <w:t>اقبال الاعمال، ص 684</w:t>
      </w:r>
    </w:p>
  </w:footnote>
  <w:footnote w:id="2">
    <w:p w:rsidR="002C321F" w:rsidRPr="00ED2E50" w:rsidRDefault="002C321F" w:rsidP="008925BE">
      <w:pPr>
        <w:pStyle w:val="a0"/>
        <w:jc w:val="lowKashida"/>
        <w:rPr>
          <w:rtl/>
        </w:rPr>
      </w:pPr>
      <w:r w:rsidRPr="00ED2E50">
        <w:rPr>
          <w:rStyle w:val="FootnoteReference"/>
          <w:vertAlign w:val="baseline"/>
        </w:rPr>
        <w:footnoteRef/>
      </w:r>
      <w:r w:rsidR="009177D8" w:rsidRPr="00ED2E50">
        <w:rPr>
          <w:rFonts w:hint="cs"/>
          <w:rtl/>
        </w:rPr>
        <w:t>-</w:t>
      </w:r>
      <w:r w:rsidR="008E48FF" w:rsidRPr="00ED2E50">
        <w:rPr>
          <w:rFonts w:hint="cs"/>
          <w:rtl/>
        </w:rPr>
        <w:t xml:space="preserve"> </w:t>
      </w:r>
      <w:r w:rsidR="008E48FF" w:rsidRPr="00ED2E50">
        <w:rPr>
          <w:rtl/>
        </w:rPr>
        <w:t>اقبال الاعمال، ص 688</w:t>
      </w:r>
    </w:p>
  </w:footnote>
  <w:footnote w:id="3">
    <w:p w:rsidR="002C321F" w:rsidRPr="00ED2E50" w:rsidRDefault="002C321F" w:rsidP="008925BE">
      <w:pPr>
        <w:pStyle w:val="a0"/>
        <w:jc w:val="lowKashida"/>
      </w:pPr>
      <w:r w:rsidRPr="00ED2E50">
        <w:rPr>
          <w:rStyle w:val="FootnoteReference"/>
          <w:vertAlign w:val="baseline"/>
        </w:rPr>
        <w:footnoteRef/>
      </w:r>
      <w:r w:rsidR="008E48FF" w:rsidRPr="00ED2E50">
        <w:rPr>
          <w:rFonts w:hint="cs"/>
          <w:rtl/>
        </w:rPr>
        <w:t>-</w:t>
      </w:r>
      <w:r w:rsidRPr="00ED2E50">
        <w:rPr>
          <w:rtl/>
        </w:rPr>
        <w:t xml:space="preserve"> </w:t>
      </w:r>
      <w:r w:rsidR="00503ED8" w:rsidRPr="00ED2E50">
        <w:rPr>
          <w:rFonts w:hint="cs"/>
          <w:rtl/>
        </w:rPr>
        <w:t>اشاره به فراز«أَللَّهُمَّ ... ارْزُقْنِى مُواساةَ مَنْ قَتَّرْتَ عَلَيْهِ مِنْ رِزْقِكَ بِما وَسَّعْتَ عَلَىَّ مِنْ فَضْلِكَ، وَ نَشَرْتَ عَلَىَّ مِنْ عَدْلِكَ وَ أَحْيَيْتَنِى تَحْتَ ظلِّكَ.» خداوندا! ... با روزى افزونى كه به من ارزانى داشته و با دادگرى‏ات كه بر من گسترده و در زير سايه‏ات زندگانى بخشيده‏اى، هم‏دردى نمايم.</w:t>
      </w:r>
    </w:p>
  </w:footnote>
  <w:footnote w:id="4">
    <w:p w:rsidR="002C321F" w:rsidRPr="00ED2E50" w:rsidRDefault="002C321F" w:rsidP="00893A1C">
      <w:pPr>
        <w:pStyle w:val="a0"/>
        <w:rPr>
          <w:rtl/>
        </w:rPr>
      </w:pPr>
      <w:r w:rsidRPr="00ED2E50">
        <w:rPr>
          <w:rStyle w:val="FootnoteReference"/>
          <w:vertAlign w:val="baseline"/>
        </w:rPr>
        <w:footnoteRef/>
      </w:r>
      <w:r w:rsidR="008E48FF" w:rsidRPr="00ED2E50">
        <w:rPr>
          <w:rFonts w:hint="cs"/>
          <w:rtl/>
        </w:rPr>
        <w:t xml:space="preserve">- </w:t>
      </w:r>
      <w:r w:rsidR="00893A1C" w:rsidRPr="002C321F">
        <w:rPr>
          <w:rFonts w:hint="cs"/>
          <w:rtl/>
        </w:rPr>
        <w:t>در قرارگاه صدق، نزد پادشاهى توانايند.</w:t>
      </w:r>
      <w:r w:rsidRPr="00ED2E50">
        <w:rPr>
          <w:rtl/>
        </w:rPr>
        <w:t xml:space="preserve">سوره‏ى </w:t>
      </w:r>
      <w:r w:rsidR="008E48FF" w:rsidRPr="00ED2E50">
        <w:rPr>
          <w:rtl/>
        </w:rPr>
        <w:t>قمر، آيه‏ى 55</w:t>
      </w:r>
      <w:r w:rsidR="00893A1C">
        <w:rPr>
          <w:rFonts w:hint="cs"/>
          <w:rtl/>
        </w:rPr>
        <w:t xml:space="preserve"> </w:t>
      </w:r>
    </w:p>
  </w:footnote>
  <w:footnote w:id="5">
    <w:p w:rsidR="002C321F" w:rsidRPr="00ED2E50" w:rsidRDefault="002C321F" w:rsidP="008925BE">
      <w:pPr>
        <w:pStyle w:val="a0"/>
        <w:jc w:val="lowKashida"/>
        <w:rPr>
          <w:rtl/>
        </w:rPr>
      </w:pPr>
      <w:r w:rsidRPr="00ED2E50">
        <w:rPr>
          <w:rStyle w:val="FootnoteReference"/>
          <w:vertAlign w:val="baseline"/>
        </w:rPr>
        <w:footnoteRef/>
      </w:r>
      <w:r w:rsidR="008E48FF" w:rsidRPr="00ED2E50">
        <w:rPr>
          <w:rtl/>
        </w:rPr>
        <w:t xml:space="preserve"> </w:t>
      </w:r>
      <w:r w:rsidR="008E48FF" w:rsidRPr="00ED2E50">
        <w:rPr>
          <w:rFonts w:hint="cs"/>
          <w:rtl/>
        </w:rPr>
        <w:t xml:space="preserve">- </w:t>
      </w:r>
      <w:r w:rsidR="00893A1C" w:rsidRPr="00893A1C">
        <w:rPr>
          <w:rFonts w:hint="cs"/>
          <w:rtl/>
        </w:rPr>
        <w:t>و</w:t>
      </w:r>
      <w:r w:rsidR="00893A1C" w:rsidRPr="00893A1C">
        <w:rPr>
          <w:rtl/>
        </w:rPr>
        <w:t xml:space="preserve"> </w:t>
      </w:r>
      <w:r w:rsidR="00893A1C" w:rsidRPr="00893A1C">
        <w:rPr>
          <w:rFonts w:hint="cs"/>
          <w:rtl/>
        </w:rPr>
        <w:t>پيش</w:t>
      </w:r>
      <w:r w:rsidR="00893A1C" w:rsidRPr="00893A1C">
        <w:rPr>
          <w:rtl/>
        </w:rPr>
        <w:t xml:space="preserve"> </w:t>
      </w:r>
      <w:r w:rsidR="00893A1C" w:rsidRPr="00893A1C">
        <w:rPr>
          <w:rFonts w:hint="cs"/>
          <w:rtl/>
        </w:rPr>
        <w:t>ما</w:t>
      </w:r>
      <w:r w:rsidR="00893A1C" w:rsidRPr="00893A1C">
        <w:rPr>
          <w:rtl/>
        </w:rPr>
        <w:t xml:space="preserve"> </w:t>
      </w:r>
      <w:r w:rsidR="00893A1C" w:rsidRPr="00893A1C">
        <w:rPr>
          <w:rFonts w:hint="cs"/>
          <w:rtl/>
        </w:rPr>
        <w:t>فزون‏تر</w:t>
      </w:r>
      <w:r w:rsidR="00893A1C" w:rsidRPr="00893A1C">
        <w:rPr>
          <w:rtl/>
        </w:rPr>
        <w:t xml:space="preserve"> [</w:t>
      </w:r>
      <w:r w:rsidR="00893A1C" w:rsidRPr="00893A1C">
        <w:rPr>
          <w:rFonts w:hint="cs"/>
          <w:rtl/>
        </w:rPr>
        <w:t>هم‏</w:t>
      </w:r>
      <w:r w:rsidR="00893A1C" w:rsidRPr="00893A1C">
        <w:rPr>
          <w:rtl/>
        </w:rPr>
        <w:t xml:space="preserve">] </w:t>
      </w:r>
      <w:r w:rsidR="00893A1C" w:rsidRPr="00893A1C">
        <w:rPr>
          <w:rFonts w:hint="cs"/>
          <w:rtl/>
        </w:rPr>
        <w:t>هست</w:t>
      </w:r>
      <w:r w:rsidR="00893A1C" w:rsidRPr="00893A1C">
        <w:rPr>
          <w:rtl/>
        </w:rPr>
        <w:t>.</w:t>
      </w:r>
      <w:r w:rsidR="00893A1C">
        <w:rPr>
          <w:rFonts w:hint="cs"/>
          <w:rtl/>
        </w:rPr>
        <w:t xml:space="preserve"> </w:t>
      </w:r>
      <w:r w:rsidR="008E48FF" w:rsidRPr="00ED2E50">
        <w:rPr>
          <w:rtl/>
        </w:rPr>
        <w:t>سوره‏ى ق، آيه‏ى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61064" w:rsidRPr="00C61064">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61064" w:rsidRPr="00C61064">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2D0F"/>
    <w:rsid w:val="00086C18"/>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4EE1"/>
    <w:rsid w:val="001B77B8"/>
    <w:rsid w:val="001B7996"/>
    <w:rsid w:val="001C3150"/>
    <w:rsid w:val="001D639B"/>
    <w:rsid w:val="001F33F2"/>
    <w:rsid w:val="00200E72"/>
    <w:rsid w:val="00202FAE"/>
    <w:rsid w:val="00207488"/>
    <w:rsid w:val="00216A2F"/>
    <w:rsid w:val="00224816"/>
    <w:rsid w:val="00225944"/>
    <w:rsid w:val="00235DD7"/>
    <w:rsid w:val="00265127"/>
    <w:rsid w:val="00267399"/>
    <w:rsid w:val="002767FF"/>
    <w:rsid w:val="002774E1"/>
    <w:rsid w:val="00286BBD"/>
    <w:rsid w:val="00290F2A"/>
    <w:rsid w:val="00294C39"/>
    <w:rsid w:val="00296D1F"/>
    <w:rsid w:val="002A0047"/>
    <w:rsid w:val="002B2419"/>
    <w:rsid w:val="002C2CD3"/>
    <w:rsid w:val="002C321F"/>
    <w:rsid w:val="002C71C1"/>
    <w:rsid w:val="002D3379"/>
    <w:rsid w:val="00301FC3"/>
    <w:rsid w:val="0030217B"/>
    <w:rsid w:val="0030457B"/>
    <w:rsid w:val="0030735A"/>
    <w:rsid w:val="00311539"/>
    <w:rsid w:val="0032058C"/>
    <w:rsid w:val="003209C9"/>
    <w:rsid w:val="0032278B"/>
    <w:rsid w:val="00323747"/>
    <w:rsid w:val="003328C7"/>
    <w:rsid w:val="0033347D"/>
    <w:rsid w:val="0033665E"/>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261C"/>
    <w:rsid w:val="004A4FF5"/>
    <w:rsid w:val="004A5EAE"/>
    <w:rsid w:val="004A717C"/>
    <w:rsid w:val="004B5D01"/>
    <w:rsid w:val="004B7E22"/>
    <w:rsid w:val="004C3367"/>
    <w:rsid w:val="004C3C67"/>
    <w:rsid w:val="004C6BCB"/>
    <w:rsid w:val="004D0416"/>
    <w:rsid w:val="004D0866"/>
    <w:rsid w:val="004F2440"/>
    <w:rsid w:val="00503ED8"/>
    <w:rsid w:val="005061BD"/>
    <w:rsid w:val="00510475"/>
    <w:rsid w:val="00515946"/>
    <w:rsid w:val="00524805"/>
    <w:rsid w:val="0053509D"/>
    <w:rsid w:val="005418EC"/>
    <w:rsid w:val="005445B3"/>
    <w:rsid w:val="00550872"/>
    <w:rsid w:val="005556CA"/>
    <w:rsid w:val="00562148"/>
    <w:rsid w:val="00575A7B"/>
    <w:rsid w:val="00575DDF"/>
    <w:rsid w:val="00586F78"/>
    <w:rsid w:val="00587ACE"/>
    <w:rsid w:val="005A5572"/>
    <w:rsid w:val="005C2B24"/>
    <w:rsid w:val="005C3FDF"/>
    <w:rsid w:val="005F0991"/>
    <w:rsid w:val="005F0C9E"/>
    <w:rsid w:val="005F20AF"/>
    <w:rsid w:val="005F37E0"/>
    <w:rsid w:val="005F708B"/>
    <w:rsid w:val="0060160B"/>
    <w:rsid w:val="00611834"/>
    <w:rsid w:val="006209EB"/>
    <w:rsid w:val="0063047E"/>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95C0B"/>
    <w:rsid w:val="007A61F0"/>
    <w:rsid w:val="007B56ED"/>
    <w:rsid w:val="007B7647"/>
    <w:rsid w:val="007D1BEC"/>
    <w:rsid w:val="007F161A"/>
    <w:rsid w:val="007F254C"/>
    <w:rsid w:val="0080465B"/>
    <w:rsid w:val="00811080"/>
    <w:rsid w:val="008277C9"/>
    <w:rsid w:val="0083525F"/>
    <w:rsid w:val="00836F1D"/>
    <w:rsid w:val="00841884"/>
    <w:rsid w:val="00851885"/>
    <w:rsid w:val="008538F4"/>
    <w:rsid w:val="00860F05"/>
    <w:rsid w:val="008925BE"/>
    <w:rsid w:val="00893A1C"/>
    <w:rsid w:val="008A2AA2"/>
    <w:rsid w:val="008A76C2"/>
    <w:rsid w:val="008B2095"/>
    <w:rsid w:val="008C509D"/>
    <w:rsid w:val="008D6D10"/>
    <w:rsid w:val="008D795B"/>
    <w:rsid w:val="008E0207"/>
    <w:rsid w:val="008E29C8"/>
    <w:rsid w:val="008E48FF"/>
    <w:rsid w:val="008E55B5"/>
    <w:rsid w:val="008E5895"/>
    <w:rsid w:val="008E6EF7"/>
    <w:rsid w:val="008F4D3D"/>
    <w:rsid w:val="008F5A92"/>
    <w:rsid w:val="009177D8"/>
    <w:rsid w:val="0092571A"/>
    <w:rsid w:val="00927672"/>
    <w:rsid w:val="009416C4"/>
    <w:rsid w:val="00944B95"/>
    <w:rsid w:val="00944EC1"/>
    <w:rsid w:val="00955627"/>
    <w:rsid w:val="009575A7"/>
    <w:rsid w:val="00961EDC"/>
    <w:rsid w:val="00965313"/>
    <w:rsid w:val="00971C57"/>
    <w:rsid w:val="009756C0"/>
    <w:rsid w:val="0098057F"/>
    <w:rsid w:val="00982C20"/>
    <w:rsid w:val="009866DC"/>
    <w:rsid w:val="0098672B"/>
    <w:rsid w:val="0099124E"/>
    <w:rsid w:val="0099294B"/>
    <w:rsid w:val="009932AE"/>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542B3"/>
    <w:rsid w:val="00A62627"/>
    <w:rsid w:val="00A659D3"/>
    <w:rsid w:val="00A6684F"/>
    <w:rsid w:val="00A721AA"/>
    <w:rsid w:val="00A74C46"/>
    <w:rsid w:val="00A901C0"/>
    <w:rsid w:val="00A97E27"/>
    <w:rsid w:val="00AB4009"/>
    <w:rsid w:val="00AB5D69"/>
    <w:rsid w:val="00AC2E49"/>
    <w:rsid w:val="00AC4F76"/>
    <w:rsid w:val="00AC5238"/>
    <w:rsid w:val="00AD0ABD"/>
    <w:rsid w:val="00AE494C"/>
    <w:rsid w:val="00AE7FD0"/>
    <w:rsid w:val="00AF63FE"/>
    <w:rsid w:val="00B00085"/>
    <w:rsid w:val="00B11796"/>
    <w:rsid w:val="00B126F4"/>
    <w:rsid w:val="00B14388"/>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0B55"/>
    <w:rsid w:val="00BC3A8B"/>
    <w:rsid w:val="00BC5148"/>
    <w:rsid w:val="00BE621F"/>
    <w:rsid w:val="00BF7BEF"/>
    <w:rsid w:val="00BF7D53"/>
    <w:rsid w:val="00C00E39"/>
    <w:rsid w:val="00C10BB9"/>
    <w:rsid w:val="00C11A4F"/>
    <w:rsid w:val="00C221A4"/>
    <w:rsid w:val="00C266A1"/>
    <w:rsid w:val="00C36532"/>
    <w:rsid w:val="00C42199"/>
    <w:rsid w:val="00C44FA3"/>
    <w:rsid w:val="00C515CD"/>
    <w:rsid w:val="00C51C9E"/>
    <w:rsid w:val="00C54A65"/>
    <w:rsid w:val="00C61064"/>
    <w:rsid w:val="00C641F7"/>
    <w:rsid w:val="00C66963"/>
    <w:rsid w:val="00C738B2"/>
    <w:rsid w:val="00C75226"/>
    <w:rsid w:val="00C9158F"/>
    <w:rsid w:val="00CA537D"/>
    <w:rsid w:val="00CB1ABE"/>
    <w:rsid w:val="00CB2BDE"/>
    <w:rsid w:val="00CC3766"/>
    <w:rsid w:val="00CC37B6"/>
    <w:rsid w:val="00CD0E5E"/>
    <w:rsid w:val="00CD1CEE"/>
    <w:rsid w:val="00CE5D53"/>
    <w:rsid w:val="00D06258"/>
    <w:rsid w:val="00D070AC"/>
    <w:rsid w:val="00D13E3B"/>
    <w:rsid w:val="00D14F15"/>
    <w:rsid w:val="00D3355C"/>
    <w:rsid w:val="00D37D17"/>
    <w:rsid w:val="00D40C6A"/>
    <w:rsid w:val="00D43E58"/>
    <w:rsid w:val="00D4729D"/>
    <w:rsid w:val="00D50D3A"/>
    <w:rsid w:val="00D60708"/>
    <w:rsid w:val="00D67129"/>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4430F"/>
    <w:rsid w:val="00E64669"/>
    <w:rsid w:val="00E77613"/>
    <w:rsid w:val="00E85120"/>
    <w:rsid w:val="00E9164D"/>
    <w:rsid w:val="00E93127"/>
    <w:rsid w:val="00E9422A"/>
    <w:rsid w:val="00EA2BF3"/>
    <w:rsid w:val="00EA65AC"/>
    <w:rsid w:val="00EA79D6"/>
    <w:rsid w:val="00EB4E87"/>
    <w:rsid w:val="00EB5EAB"/>
    <w:rsid w:val="00EC177A"/>
    <w:rsid w:val="00ED2E50"/>
    <w:rsid w:val="00ED6A8A"/>
    <w:rsid w:val="00EE1B41"/>
    <w:rsid w:val="00EE1C0D"/>
    <w:rsid w:val="00EE3217"/>
    <w:rsid w:val="00EE5499"/>
    <w:rsid w:val="00EF25C5"/>
    <w:rsid w:val="00EF4C06"/>
    <w:rsid w:val="00EF4CB6"/>
    <w:rsid w:val="00EF6497"/>
    <w:rsid w:val="00F10E7F"/>
    <w:rsid w:val="00F15173"/>
    <w:rsid w:val="00F166D3"/>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 w:val="00FF2F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57863467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31114978">
      <w:bodyDiv w:val="1"/>
      <w:marLeft w:val="0"/>
      <w:marRight w:val="0"/>
      <w:marTop w:val="0"/>
      <w:marBottom w:val="0"/>
      <w:divBdr>
        <w:top w:val="none" w:sz="0" w:space="0" w:color="auto"/>
        <w:left w:val="none" w:sz="0" w:space="0" w:color="auto"/>
        <w:bottom w:val="none" w:sz="0" w:space="0" w:color="auto"/>
        <w:right w:val="none" w:sz="0" w:space="0" w:color="auto"/>
      </w:divBdr>
    </w:div>
    <w:div w:id="1975452251">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366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008E-12E8-491A-977E-D5E0F4DC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16</cp:revision>
  <cp:lastPrinted>2020-03-25T13:27:00Z</cp:lastPrinted>
  <dcterms:created xsi:type="dcterms:W3CDTF">2020-03-25T10:12:00Z</dcterms:created>
  <dcterms:modified xsi:type="dcterms:W3CDTF">2020-03-25T13:27:00Z</dcterms:modified>
</cp:coreProperties>
</file>