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29452D" w:rsidP="00333C3F">
      <w:pPr>
        <w:pStyle w:val="a2"/>
        <w:rPr>
          <w:rFonts w:ascii="IRBadr" w:hAnsi="IRBadr"/>
          <w:b/>
          <w:bCs/>
          <w:sz w:val="56"/>
          <w:szCs w:val="56"/>
        </w:rPr>
      </w:pPr>
      <w:r>
        <w:rPr>
          <w:rFonts w:hint="cs"/>
          <w:rtl/>
        </w:rPr>
        <w:t>شرح حدیث قرب نوافل</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804"/>
      </w:tblGrid>
      <w:tr w:rsidR="00677000" w:rsidRPr="008E6EF7" w:rsidTr="00013CA9">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342"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013CA9">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804" w:type="dxa"/>
            <w:tcBorders>
              <w:left w:val="none" w:sz="0" w:space="0" w:color="auto"/>
              <w:right w:val="none" w:sz="0" w:space="0" w:color="auto"/>
            </w:tcBorders>
            <w:shd w:val="clear" w:color="auto" w:fill="auto"/>
            <w:vAlign w:val="center"/>
          </w:tcPr>
          <w:p w:rsidR="00677000" w:rsidRPr="00C515CD" w:rsidRDefault="004F2440" w:rsidP="0029452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D86DA9">
              <w:rPr>
                <w:rFonts w:asciiTheme="minorBidi" w:hAnsiTheme="minorBidi"/>
                <w:color w:val="06007A"/>
                <w:sz w:val="28"/>
                <w:szCs w:val="28"/>
              </w:rPr>
              <w:t>39</w:t>
            </w:r>
            <w:r w:rsidR="0029452D">
              <w:rPr>
                <w:rFonts w:asciiTheme="minorBidi" w:hAnsiTheme="minorBidi"/>
                <w:color w:val="06007A"/>
                <w:sz w:val="28"/>
                <w:szCs w:val="28"/>
              </w:rPr>
              <w:t>2</w:t>
            </w:r>
          </w:p>
        </w:tc>
      </w:tr>
      <w:tr w:rsidR="00677000" w:rsidRPr="008E6EF7" w:rsidTr="00013CA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804"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18759E">
              <w:rPr>
                <w:rFonts w:ascii="IRMitra" w:hAnsi="IRMitra" w:cs="IRMitra" w:hint="cs"/>
                <w:color w:val="06007A"/>
                <w:sz w:val="28"/>
                <w:szCs w:val="28"/>
                <w:rtl/>
              </w:rPr>
              <w:t>ورود به آستان بندگی/</w:t>
            </w:r>
            <w:r w:rsidR="003D712B">
              <w:rPr>
                <w:rFonts w:ascii="IRMitra" w:hAnsi="IRMitra" w:cs="IRMitra" w:hint="cs"/>
                <w:color w:val="06007A"/>
                <w:sz w:val="28"/>
                <w:szCs w:val="28"/>
                <w:rtl/>
              </w:rPr>
              <w:t>مستحبات/جایگاه و اهمیت</w:t>
            </w:r>
          </w:p>
        </w:tc>
      </w:tr>
      <w:tr w:rsidR="006C73B9" w:rsidRPr="008E6EF7" w:rsidTr="00013CA9">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804" w:type="dxa"/>
            <w:tcBorders>
              <w:left w:val="none" w:sz="0" w:space="0" w:color="auto"/>
              <w:right w:val="none" w:sz="0" w:space="0" w:color="auto"/>
            </w:tcBorders>
            <w:shd w:val="clear" w:color="auto" w:fill="auto"/>
            <w:vAlign w:val="center"/>
          </w:tcPr>
          <w:p w:rsidR="006C73B9" w:rsidRPr="00A42700" w:rsidRDefault="0029452D" w:rsidP="0029452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29452D">
              <w:rPr>
                <w:rFonts w:ascii="IRMitra" w:hAnsi="IRMitra" w:cs="IRMitra"/>
                <w:color w:val="06007A"/>
                <w:sz w:val="28"/>
                <w:szCs w:val="28"/>
                <w:rtl/>
              </w:rPr>
              <w:t xml:space="preserve">ارتباط </w:t>
            </w:r>
            <w:r>
              <w:rPr>
                <w:rFonts w:ascii="IRMitra" w:hAnsi="IRMitra" w:cs="IRMitra"/>
                <w:color w:val="06007A"/>
                <w:sz w:val="28"/>
                <w:szCs w:val="28"/>
                <w:rtl/>
              </w:rPr>
              <w:t>با خدا</w:t>
            </w:r>
            <w:r w:rsidRPr="0029452D">
              <w:rPr>
                <w:rFonts w:ascii="IRMitra" w:hAnsi="IRMitra" w:cs="IRMitra"/>
                <w:color w:val="06007A"/>
                <w:sz w:val="28"/>
                <w:szCs w:val="28"/>
                <w:rtl/>
              </w:rPr>
              <w:t xml:space="preserve">، </w:t>
            </w:r>
            <w:r>
              <w:rPr>
                <w:rFonts w:ascii="IRMitra" w:hAnsi="IRMitra" w:cs="IRMitra"/>
                <w:color w:val="06007A"/>
                <w:sz w:val="28"/>
                <w:szCs w:val="28"/>
                <w:rtl/>
              </w:rPr>
              <w:t>نمازهای نافله</w:t>
            </w:r>
            <w:r w:rsidRPr="0029452D">
              <w:rPr>
                <w:rFonts w:ascii="IRMitra" w:hAnsi="IRMitra" w:cs="IRMitra"/>
                <w:color w:val="06007A"/>
                <w:sz w:val="28"/>
                <w:szCs w:val="28"/>
                <w:rtl/>
              </w:rPr>
              <w:t>، نماز اوّل وقت، نماز جماعت، روزۀ استحبابي، مدا</w:t>
            </w:r>
            <w:r>
              <w:rPr>
                <w:rFonts w:ascii="IRMitra" w:hAnsi="IRMitra" w:cs="IRMitra"/>
                <w:color w:val="06007A"/>
                <w:sz w:val="28"/>
                <w:szCs w:val="28"/>
                <w:rtl/>
              </w:rPr>
              <w:t>ومت بر ذکر، انس با قرآن و عترت</w:t>
            </w:r>
            <w:r>
              <w:rPr>
                <w:rFonts w:ascii="IRMitra" w:hAnsi="IRMitra" w:cs="IRMitra" w:hint="cs"/>
                <w:color w:val="06007A"/>
                <w:sz w:val="28"/>
                <w:szCs w:val="28"/>
                <w:rtl/>
              </w:rPr>
              <w:t>،</w:t>
            </w:r>
            <w:r w:rsidRPr="0029452D">
              <w:rPr>
                <w:rFonts w:ascii="Cambria" w:hAnsi="Cambria" w:cs="Cambria" w:hint="cs"/>
                <w:color w:val="06007A"/>
                <w:sz w:val="28"/>
                <w:szCs w:val="28"/>
                <w:rtl/>
              </w:rPr>
              <w:t> </w:t>
            </w:r>
            <w:r w:rsidRPr="0029452D">
              <w:rPr>
                <w:rFonts w:ascii="IRMitra" w:hAnsi="IRMitra" w:cs="IRMitra"/>
                <w:color w:val="06007A"/>
                <w:sz w:val="28"/>
                <w:szCs w:val="28"/>
                <w:rtl/>
              </w:rPr>
              <w:t xml:space="preserve"> </w:t>
            </w:r>
            <w:r w:rsidRPr="0029452D">
              <w:rPr>
                <w:rFonts w:ascii="IRMitra" w:hAnsi="IRMitra" w:cs="IRMitra" w:hint="cs"/>
                <w:color w:val="06007A"/>
                <w:sz w:val="28"/>
                <w:szCs w:val="28"/>
                <w:rtl/>
              </w:rPr>
              <w:t>خدمت</w:t>
            </w:r>
            <w:r w:rsidRPr="0029452D">
              <w:rPr>
                <w:rFonts w:ascii="IRMitra" w:hAnsi="IRMitra" w:cs="IRMitra"/>
                <w:color w:val="06007A"/>
                <w:sz w:val="28"/>
                <w:szCs w:val="28"/>
                <w:rtl/>
              </w:rPr>
              <w:t xml:space="preserve"> </w:t>
            </w:r>
            <w:r w:rsidRPr="0029452D">
              <w:rPr>
                <w:rFonts w:ascii="IRMitra" w:hAnsi="IRMitra" w:cs="IRMitra" w:hint="cs"/>
                <w:color w:val="06007A"/>
                <w:sz w:val="28"/>
                <w:szCs w:val="28"/>
                <w:rtl/>
              </w:rPr>
              <w:t>به</w:t>
            </w:r>
            <w:r w:rsidRPr="0029452D">
              <w:rPr>
                <w:rFonts w:ascii="IRMitra" w:hAnsi="IRMitra" w:cs="IRMitra"/>
                <w:color w:val="06007A"/>
                <w:sz w:val="28"/>
                <w:szCs w:val="28"/>
                <w:rtl/>
              </w:rPr>
              <w:t xml:space="preserve"> </w:t>
            </w:r>
            <w:r w:rsidRPr="0029452D">
              <w:rPr>
                <w:rFonts w:ascii="IRMitra" w:hAnsi="IRMitra" w:cs="IRMitra" w:hint="cs"/>
                <w:color w:val="06007A"/>
                <w:sz w:val="28"/>
                <w:szCs w:val="28"/>
                <w:rtl/>
              </w:rPr>
              <w:t>خلق</w:t>
            </w:r>
            <w:r w:rsidRPr="0029452D">
              <w:rPr>
                <w:rFonts w:ascii="IRMitra" w:hAnsi="IRMitra" w:cs="IRMitra"/>
                <w:color w:val="06007A"/>
                <w:sz w:val="28"/>
                <w:szCs w:val="28"/>
                <w:rtl/>
              </w:rPr>
              <w:t xml:space="preserve"> </w:t>
            </w:r>
            <w:r>
              <w:rPr>
                <w:rFonts w:ascii="IRMitra" w:hAnsi="IRMitra" w:cs="IRMitra" w:hint="cs"/>
                <w:color w:val="06007A"/>
                <w:sz w:val="28"/>
                <w:szCs w:val="28"/>
                <w:rtl/>
              </w:rPr>
              <w:t>خدا</w:t>
            </w:r>
            <w:r w:rsidR="00630DC5">
              <w:rPr>
                <w:rFonts w:ascii="IRMitra" w:hAnsi="IRMitra" w:cs="IRMitra" w:hint="cs"/>
                <w:color w:val="06007A"/>
                <w:sz w:val="28"/>
                <w:szCs w:val="28"/>
                <w:rtl/>
              </w:rPr>
              <w:t xml:space="preserve">، حدیث قرب نوافل، </w:t>
            </w:r>
            <w:r>
              <w:rPr>
                <w:rFonts w:ascii="IRMitra" w:hAnsi="IRMitra" w:cs="IRMitra" w:hint="cs"/>
                <w:color w:val="06007A"/>
                <w:sz w:val="28"/>
                <w:szCs w:val="28"/>
                <w:rtl/>
              </w:rPr>
              <w:t>آیت الله مظاهری</w:t>
            </w:r>
          </w:p>
        </w:tc>
      </w:tr>
      <w:tr w:rsidR="00677000" w:rsidRPr="008E6EF7" w:rsidTr="00013CA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804"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rFonts w:hint="cs"/>
          <w:color w:val="002060"/>
          <w:rtl/>
        </w:rPr>
      </w:pPr>
    </w:p>
    <w:p w:rsidR="00013CA9" w:rsidRDefault="00013CA9" w:rsidP="00841884">
      <w:pPr>
        <w:pStyle w:val="a1"/>
        <w:rPr>
          <w:color w:val="002060"/>
          <w:rtl/>
        </w:rPr>
      </w:pPr>
    </w:p>
    <w:p w:rsidR="0029452D" w:rsidRPr="0029452D" w:rsidRDefault="0029452D" w:rsidP="00013CA9">
      <w:pPr>
        <w:pStyle w:val="a1"/>
        <w:jc w:val="both"/>
        <w:rPr>
          <w:rtl/>
        </w:rPr>
      </w:pPr>
      <w:r>
        <w:rPr>
          <w:rFonts w:hint="cs"/>
          <w:rtl/>
          <w:lang w:bidi="ar-SA"/>
        </w:rPr>
        <w:lastRenderedPageBreak/>
        <w:t>آیت الله مظاهری</w:t>
      </w:r>
      <w:r w:rsidRPr="0029452D">
        <w:rPr>
          <w:rtl/>
          <w:lang w:bidi="ar-SA"/>
        </w:rPr>
        <w:t xml:space="preserve"> </w:t>
      </w:r>
      <w:r>
        <w:rPr>
          <w:rFonts w:hint="cs"/>
          <w:rtl/>
          <w:lang w:bidi="ar-SA"/>
        </w:rPr>
        <w:t xml:space="preserve">دام ظله </w:t>
      </w:r>
      <w:r w:rsidRPr="0029452D">
        <w:rPr>
          <w:rtl/>
          <w:lang w:bidi="ar-SA"/>
        </w:rPr>
        <w:t>در بیان حدیث بیست و یکم از شرح چهل حدیث، به حدیث قرب نوافل رسیدند که سومین جلسه حدیث قرب نوافل به شرح زیر است</w:t>
      </w:r>
      <w:r>
        <w:rPr>
          <w:rStyle w:val="FootnoteReference"/>
          <w:rtl/>
          <w:lang w:bidi="ar-SA"/>
        </w:rPr>
        <w:footnoteReference w:id="1"/>
      </w:r>
      <w:r w:rsidRPr="0029452D">
        <w:rPr>
          <w:rtl/>
          <w:lang w:bidi="ar-SA"/>
        </w:rPr>
        <w:t>:</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b/>
          <w:bCs/>
          <w:rtl/>
          <w:lang w:bidi="ar-SA"/>
        </w:rPr>
        <w:t>بِسْمِ‏ اللَّهِ الرَّحْمنِ الرَّحيم‏</w:t>
      </w:r>
    </w:p>
    <w:p w:rsidR="0029452D" w:rsidRPr="0029452D" w:rsidRDefault="0029452D" w:rsidP="0029452D">
      <w:pPr>
        <w:pStyle w:val="a1"/>
        <w:jc w:val="both"/>
        <w:rPr>
          <w:rtl/>
          <w:lang w:bidi="ar-SA"/>
        </w:rPr>
      </w:pPr>
      <w:r w:rsidRPr="0029452D">
        <w:rPr>
          <w:rtl/>
          <w:lang w:bidi="ar-SA"/>
        </w:rPr>
        <w:t>«رَبِّ اشْرَحْ لي صَدْري‏ وَ يَسِّرْ لي أَمْري وَ احْلُلْ عُقْدَةً مِنْ لِساني يَفْقَهُوا قَوْلي‏»</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 xml:space="preserve">بحث ما دربارۀ شرح روايت «قرب نوافل» بود. حدیث قدسی که در آن ابان‌بن تغلب از امام باقر«سلام‌الله‌علیه» نقل می‌کند که فرمود: در معراج، پیامبر اکرم«صلّی‌الله‌علیه‌وآله‌وسلّم» از خداوند سؤال كرد: پروردگارا! منزلت مؤمن در نزد تو چگونه است؟ خداوند متعال در پاسخ فرمود: </w:t>
      </w:r>
      <w:r w:rsidRPr="0029452D">
        <w:rPr>
          <w:color w:val="1F497D" w:themeColor="text2"/>
          <w:rtl/>
          <w:lang w:bidi="ar-SA"/>
        </w:rPr>
        <w:t>«يَا مُحَمَّدُ مَنْ أَهَانَ لِي وَلِيّاً فَقَدْ بَارَزَنِي بِالْمُحَارَبَةِ وَ أَنَا أَسْرَعُ شَيْ‏ءٍ إِلَى نُصْرَةِ أَوْلِيَائِي وَ مَا تَرَدَّدْتُ عَنْ شَيْ‏ءٍ أَنَا فَاعِلُهُ كَتَرَدُّدِي عَنْ وَفَاةِ الْمُؤْمِنِ يَكْرَهُ الْمَوْتَ وَ أَكْرَهُ مَسَاءَتَهُ وَ إِنَّ مِنْ عِبَادِيَ الْمُؤْمِنِينَ مَنْ لَا يُصْلِحُهُ إِلَّا الْغِنَى وَ لَوْ صَرَفْتُهُ إِلَى غَيْرِ ذَلِكَ لَهَلَكَ وَ إِنَّ مِنْ عِبَادِيَ الْمُؤْمِنِينَ مَنْ لَا يُصْلِحُهُ إِلَّا الْفَقْرُ وَ لَوْ صَرَفْتُهُ إِلَى غَيْرِ ذَلِكَ لَهَلَكَ وَ مَا يَتَقَرَّبُ إِلَيَّ عَبْدٌ مِنْ عِبَادِي بِشَيْ‏ءٍ أَحَبَّ إِلَيَّ مِمَّا افْتَرَضْتُ عَلَيْهِ وَ إِنَّهُ لَيَتَقَرَّبُ إِلَيَّ بِالنَّافِلَةِ حَتَّى أُحِبَّهُ فَإِذَا أَحْبَبْتُهُ كُنْتُ إِذاً سَمْعَهُ الَّذِي يَسْمَعُ بِهِ وَ بَصَرَهُ الَّذِي يُبْصِرُ بِهِ وَ لِسَانَهُ الَّذِي يَنْطِقُ بِهِ وَ يَدَهُ الَّتِي يَبْطِشُ بِهَا إِنْ دَعَانِي أَجَبْتُهُ وَ إِنْ سَأَلَنِي أَعْطَيْتُهُ‏</w:t>
      </w:r>
      <w:r w:rsidRPr="0029452D">
        <w:rPr>
          <w:color w:val="1F497D" w:themeColor="text2"/>
          <w:vertAlign w:val="superscript"/>
          <w:rtl/>
          <w:lang w:bidi="ar-SA"/>
        </w:rPr>
        <w:t>»</w:t>
      </w:r>
      <w:bookmarkStart w:id="0" w:name="_ftnref1"/>
      <w:r w:rsidRPr="0029452D">
        <w:rPr>
          <w:color w:val="1F497D" w:themeColor="text2"/>
          <w:rtl/>
          <w:lang w:bidi="ar-SA"/>
        </w:rPr>
        <w:fldChar w:fldCharType="begin"/>
      </w:r>
      <w:r w:rsidRPr="0029452D">
        <w:rPr>
          <w:color w:val="1F497D" w:themeColor="text2"/>
          <w:rtl/>
          <w:lang w:bidi="ar-SA"/>
        </w:rPr>
        <w:instrText xml:space="preserve"> </w:instrText>
      </w:r>
      <w:r w:rsidRPr="0029452D">
        <w:rPr>
          <w:color w:val="1F497D" w:themeColor="text2"/>
          <w:rtl/>
        </w:rPr>
        <w:instrText>HYPERLINK "http://www.almazaheri.ir/farsi/Index.aspx?TabId=0003&amp;ID=899" \l "_ftn1" \o</w:instrText>
      </w:r>
      <w:r w:rsidRPr="0029452D">
        <w:rPr>
          <w:color w:val="1F497D" w:themeColor="text2"/>
          <w:rtl/>
          <w:lang w:bidi="ar-SA"/>
        </w:rPr>
        <w:instrText xml:space="preserve"> "" </w:instrText>
      </w:r>
      <w:r w:rsidRPr="0029452D">
        <w:rPr>
          <w:color w:val="1F497D" w:themeColor="text2"/>
          <w:rtl/>
          <w:lang w:bidi="ar-SA"/>
        </w:rPr>
        <w:fldChar w:fldCharType="separate"/>
      </w:r>
      <w:r w:rsidRPr="0029452D">
        <w:rPr>
          <w:rStyle w:val="Hyperlink"/>
          <w:color w:val="1F497D" w:themeColor="text2"/>
          <w:rtl/>
        </w:rPr>
        <w:t>[1]</w:t>
      </w:r>
      <w:r w:rsidRPr="0029452D">
        <w:rPr>
          <w:color w:val="1F497D" w:themeColor="text2"/>
          <w:rtl/>
        </w:rPr>
        <w:fldChar w:fldCharType="end"/>
      </w:r>
      <w:bookmarkEnd w:id="0"/>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 xml:space="preserve">هركه به دوستى از من اهانت كند، آشكارا به جنگ من آمده و من به‌يارى دوستانم از هر چيز شتابان‌ترم. من در هر کاری که انجام دهم، آن اندازه تردید ندارم که دربارۀ وفات مؤمن تردید دارم، او از مرگ بدش آید و من ناراحت کردن او را خوش ندارم و به راستی برخی از بندگان مؤمن هستند که جز توان‌گری، آنان را اصلاح نکند (و حالشان را نیکو نسازد) و اگر به حال دیگری او را درآورم نابود و هلاک می‌شود و برخی از بندگان مؤمن هستند که جز نداری و فقر، آنان را اصلاح نکند و اگر او را به حال دیگری برگردانم </w:t>
      </w:r>
      <w:r w:rsidRPr="0029452D">
        <w:rPr>
          <w:rtl/>
          <w:lang w:bidi="ar-SA"/>
        </w:rPr>
        <w:lastRenderedPageBreak/>
        <w:t>هر آینه هلاک می‌شود. و هيچ‌يك از بندگانم به‌ من تقرّب نجويد با عملى كه نزد من محبوب‌تر باشد از آنچه بر او واجب كرده‏ام، و به‌درستى كه به‌وسيلۀ مستحبّات به‌من تقرّب جويد تا آنجا كه من دوستش دارم، و چون دوستش دارم آنگاه گوش او شوم كه بدان بشنود، و چشمش شوم كه بدان ببيند، و زبانش گردم كه بدان بگويد، و دستش شوم كه بدان برگيرد، اگر من را بخواند، اجابتش كنم، و اگر خواهشى از من كند به او بدهم.</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در دو جلسه، راجع به بخش اوّل و بخش دوّم روایت، مطالبی بیان شد. در این جلسه در خصوص فراز آخر روایت که موضوع آن، اهمیّت به واجبات و مستحبآت است، قدری صحبت می‌کنیم.</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color w:val="1F497D" w:themeColor="text2"/>
          <w:rtl/>
          <w:lang w:bidi="ar-SA"/>
        </w:rPr>
      </w:pPr>
      <w:r w:rsidRPr="0029452D">
        <w:rPr>
          <w:rtl/>
          <w:lang w:bidi="ar-SA"/>
        </w:rPr>
        <w:t xml:space="preserve">می‌فرماید: </w:t>
      </w:r>
      <w:r w:rsidRPr="0029452D">
        <w:rPr>
          <w:rFonts w:ascii="Cambria" w:hAnsi="Cambria" w:cs="Cambria" w:hint="cs"/>
          <w:rtl/>
          <w:lang w:bidi="ar-SA"/>
        </w:rPr>
        <w:t> </w:t>
      </w:r>
      <w:r w:rsidRPr="0029452D">
        <w:rPr>
          <w:rFonts w:hint="cs"/>
          <w:color w:val="1F497D" w:themeColor="text2"/>
          <w:rtl/>
          <w:lang w:bidi="ar-SA"/>
        </w:rPr>
        <w:t>«وَ</w:t>
      </w:r>
      <w:r w:rsidRPr="0029452D">
        <w:rPr>
          <w:color w:val="1F497D" w:themeColor="text2"/>
          <w:rtl/>
          <w:lang w:bidi="ar-SA"/>
        </w:rPr>
        <w:t xml:space="preserve"> </w:t>
      </w:r>
      <w:r w:rsidRPr="0029452D">
        <w:rPr>
          <w:rFonts w:hint="cs"/>
          <w:color w:val="1F497D" w:themeColor="text2"/>
          <w:rtl/>
          <w:lang w:bidi="ar-SA"/>
        </w:rPr>
        <w:t>مَا</w:t>
      </w:r>
      <w:r w:rsidRPr="0029452D">
        <w:rPr>
          <w:color w:val="1F497D" w:themeColor="text2"/>
          <w:rtl/>
          <w:lang w:bidi="ar-SA"/>
        </w:rPr>
        <w:t xml:space="preserve"> </w:t>
      </w:r>
      <w:r w:rsidRPr="0029452D">
        <w:rPr>
          <w:rFonts w:hint="cs"/>
          <w:color w:val="1F497D" w:themeColor="text2"/>
          <w:rtl/>
          <w:lang w:bidi="ar-SA"/>
        </w:rPr>
        <w:t>يَتَقَرَّبُ</w:t>
      </w:r>
      <w:r w:rsidRPr="0029452D">
        <w:rPr>
          <w:color w:val="1F497D" w:themeColor="text2"/>
          <w:rtl/>
          <w:lang w:bidi="ar-SA"/>
        </w:rPr>
        <w:t xml:space="preserve"> </w:t>
      </w:r>
      <w:r w:rsidRPr="0029452D">
        <w:rPr>
          <w:rFonts w:hint="cs"/>
          <w:color w:val="1F497D" w:themeColor="text2"/>
          <w:rtl/>
          <w:lang w:bidi="ar-SA"/>
        </w:rPr>
        <w:t>إِلَيَّ</w:t>
      </w:r>
      <w:r w:rsidRPr="0029452D">
        <w:rPr>
          <w:color w:val="1F497D" w:themeColor="text2"/>
          <w:rtl/>
          <w:lang w:bidi="ar-SA"/>
        </w:rPr>
        <w:t xml:space="preserve"> </w:t>
      </w:r>
      <w:r w:rsidRPr="0029452D">
        <w:rPr>
          <w:rFonts w:hint="cs"/>
          <w:color w:val="1F497D" w:themeColor="text2"/>
          <w:rtl/>
          <w:lang w:bidi="ar-SA"/>
        </w:rPr>
        <w:t>عَبْدٌ</w:t>
      </w:r>
      <w:r w:rsidRPr="0029452D">
        <w:rPr>
          <w:color w:val="1F497D" w:themeColor="text2"/>
          <w:rtl/>
          <w:lang w:bidi="ar-SA"/>
        </w:rPr>
        <w:t xml:space="preserve"> </w:t>
      </w:r>
      <w:r w:rsidRPr="0029452D">
        <w:rPr>
          <w:rFonts w:hint="cs"/>
          <w:color w:val="1F497D" w:themeColor="text2"/>
          <w:rtl/>
          <w:lang w:bidi="ar-SA"/>
        </w:rPr>
        <w:t>مِنْ</w:t>
      </w:r>
      <w:r w:rsidRPr="0029452D">
        <w:rPr>
          <w:color w:val="1F497D" w:themeColor="text2"/>
          <w:rtl/>
          <w:lang w:bidi="ar-SA"/>
        </w:rPr>
        <w:t xml:space="preserve"> </w:t>
      </w:r>
      <w:r w:rsidRPr="0029452D">
        <w:rPr>
          <w:rFonts w:hint="cs"/>
          <w:color w:val="1F497D" w:themeColor="text2"/>
          <w:rtl/>
          <w:lang w:bidi="ar-SA"/>
        </w:rPr>
        <w:t>عِبَادِي</w:t>
      </w:r>
      <w:r w:rsidRPr="0029452D">
        <w:rPr>
          <w:color w:val="1F497D" w:themeColor="text2"/>
          <w:rtl/>
          <w:lang w:bidi="ar-SA"/>
        </w:rPr>
        <w:t xml:space="preserve"> </w:t>
      </w:r>
      <w:r w:rsidRPr="0029452D">
        <w:rPr>
          <w:rFonts w:hint="cs"/>
          <w:color w:val="1F497D" w:themeColor="text2"/>
          <w:rtl/>
          <w:lang w:bidi="ar-SA"/>
        </w:rPr>
        <w:t>بِشَيْ‏ءٍ</w:t>
      </w:r>
      <w:r w:rsidRPr="0029452D">
        <w:rPr>
          <w:color w:val="1F497D" w:themeColor="text2"/>
          <w:rtl/>
          <w:lang w:bidi="ar-SA"/>
        </w:rPr>
        <w:t xml:space="preserve"> </w:t>
      </w:r>
      <w:r w:rsidRPr="0029452D">
        <w:rPr>
          <w:rFonts w:hint="cs"/>
          <w:color w:val="1F497D" w:themeColor="text2"/>
          <w:rtl/>
          <w:lang w:bidi="ar-SA"/>
        </w:rPr>
        <w:t>أَحَبَّ</w:t>
      </w:r>
      <w:r w:rsidRPr="0029452D">
        <w:rPr>
          <w:color w:val="1F497D" w:themeColor="text2"/>
          <w:rtl/>
          <w:lang w:bidi="ar-SA"/>
        </w:rPr>
        <w:t xml:space="preserve"> </w:t>
      </w:r>
      <w:r w:rsidRPr="0029452D">
        <w:rPr>
          <w:rFonts w:hint="cs"/>
          <w:color w:val="1F497D" w:themeColor="text2"/>
          <w:rtl/>
          <w:lang w:bidi="ar-SA"/>
        </w:rPr>
        <w:t>إِلَيَّ</w:t>
      </w:r>
      <w:r w:rsidRPr="0029452D">
        <w:rPr>
          <w:color w:val="1F497D" w:themeColor="text2"/>
          <w:rtl/>
          <w:lang w:bidi="ar-SA"/>
        </w:rPr>
        <w:t xml:space="preserve"> </w:t>
      </w:r>
      <w:r w:rsidRPr="0029452D">
        <w:rPr>
          <w:rFonts w:hint="cs"/>
          <w:color w:val="1F497D" w:themeColor="text2"/>
          <w:rtl/>
          <w:lang w:bidi="ar-SA"/>
        </w:rPr>
        <w:t>مِمَّا</w:t>
      </w:r>
      <w:r w:rsidRPr="0029452D">
        <w:rPr>
          <w:color w:val="1F497D" w:themeColor="text2"/>
          <w:rtl/>
          <w:lang w:bidi="ar-SA"/>
        </w:rPr>
        <w:t xml:space="preserve"> </w:t>
      </w:r>
      <w:r w:rsidRPr="0029452D">
        <w:rPr>
          <w:rFonts w:hint="cs"/>
          <w:color w:val="1F497D" w:themeColor="text2"/>
          <w:rtl/>
          <w:lang w:bidi="ar-SA"/>
        </w:rPr>
        <w:t>افْتَرَضْتُ</w:t>
      </w:r>
      <w:r w:rsidRPr="0029452D">
        <w:rPr>
          <w:color w:val="1F497D" w:themeColor="text2"/>
          <w:rtl/>
          <w:lang w:bidi="ar-SA"/>
        </w:rPr>
        <w:t xml:space="preserve"> </w:t>
      </w:r>
      <w:r w:rsidRPr="0029452D">
        <w:rPr>
          <w:rFonts w:hint="cs"/>
          <w:color w:val="1F497D" w:themeColor="text2"/>
          <w:rtl/>
          <w:lang w:bidi="ar-SA"/>
        </w:rPr>
        <w:t>عَلَيْهِ</w:t>
      </w:r>
      <w:r w:rsidRPr="0029452D">
        <w:rPr>
          <w:color w:val="1F497D" w:themeColor="text2"/>
          <w:rtl/>
          <w:lang w:bidi="ar-SA"/>
        </w:rPr>
        <w:t xml:space="preserve"> </w:t>
      </w:r>
      <w:r w:rsidRPr="0029452D">
        <w:rPr>
          <w:rFonts w:hint="cs"/>
          <w:color w:val="1F497D" w:themeColor="text2"/>
          <w:rtl/>
          <w:lang w:bidi="ar-SA"/>
        </w:rPr>
        <w:t>وَ</w:t>
      </w:r>
      <w:r w:rsidRPr="0029452D">
        <w:rPr>
          <w:color w:val="1F497D" w:themeColor="text2"/>
          <w:rtl/>
          <w:lang w:bidi="ar-SA"/>
        </w:rPr>
        <w:t xml:space="preserve"> </w:t>
      </w:r>
      <w:r w:rsidRPr="0029452D">
        <w:rPr>
          <w:rFonts w:hint="cs"/>
          <w:color w:val="1F497D" w:themeColor="text2"/>
          <w:rtl/>
          <w:lang w:bidi="ar-SA"/>
        </w:rPr>
        <w:t>إِنَّهُ</w:t>
      </w:r>
      <w:r w:rsidRPr="0029452D">
        <w:rPr>
          <w:color w:val="1F497D" w:themeColor="text2"/>
          <w:rtl/>
          <w:lang w:bidi="ar-SA"/>
        </w:rPr>
        <w:t xml:space="preserve"> </w:t>
      </w:r>
      <w:r w:rsidRPr="0029452D">
        <w:rPr>
          <w:rFonts w:hint="cs"/>
          <w:color w:val="1F497D" w:themeColor="text2"/>
          <w:rtl/>
          <w:lang w:bidi="ar-SA"/>
        </w:rPr>
        <w:t>لَيَتَقَرَّبُ</w:t>
      </w:r>
      <w:r w:rsidRPr="0029452D">
        <w:rPr>
          <w:color w:val="1F497D" w:themeColor="text2"/>
          <w:rtl/>
          <w:lang w:bidi="ar-SA"/>
        </w:rPr>
        <w:t xml:space="preserve"> </w:t>
      </w:r>
      <w:r w:rsidRPr="0029452D">
        <w:rPr>
          <w:rFonts w:hint="cs"/>
          <w:color w:val="1F497D" w:themeColor="text2"/>
          <w:rtl/>
          <w:lang w:bidi="ar-SA"/>
        </w:rPr>
        <w:t>إِلَيَّ</w:t>
      </w:r>
      <w:r w:rsidRPr="0029452D">
        <w:rPr>
          <w:color w:val="1F497D" w:themeColor="text2"/>
          <w:rtl/>
          <w:lang w:bidi="ar-SA"/>
        </w:rPr>
        <w:t xml:space="preserve"> </w:t>
      </w:r>
      <w:r w:rsidRPr="0029452D">
        <w:rPr>
          <w:rFonts w:hint="cs"/>
          <w:color w:val="1F497D" w:themeColor="text2"/>
          <w:rtl/>
          <w:lang w:bidi="ar-SA"/>
        </w:rPr>
        <w:t>بِالنَّافِلَةِ</w:t>
      </w:r>
      <w:r w:rsidRPr="0029452D">
        <w:rPr>
          <w:color w:val="1F497D" w:themeColor="text2"/>
          <w:rtl/>
          <w:lang w:bidi="ar-SA"/>
        </w:rPr>
        <w:t xml:space="preserve"> </w:t>
      </w:r>
      <w:r w:rsidRPr="0029452D">
        <w:rPr>
          <w:rFonts w:hint="cs"/>
          <w:color w:val="1F497D" w:themeColor="text2"/>
          <w:rtl/>
          <w:lang w:bidi="ar-SA"/>
        </w:rPr>
        <w:t>حَتَّى</w:t>
      </w:r>
      <w:r w:rsidRPr="0029452D">
        <w:rPr>
          <w:color w:val="1F497D" w:themeColor="text2"/>
          <w:rtl/>
          <w:lang w:bidi="ar-SA"/>
        </w:rPr>
        <w:t xml:space="preserve"> </w:t>
      </w:r>
      <w:r w:rsidRPr="0029452D">
        <w:rPr>
          <w:rFonts w:hint="cs"/>
          <w:color w:val="1F497D" w:themeColor="text2"/>
          <w:rtl/>
          <w:lang w:bidi="ar-SA"/>
        </w:rPr>
        <w:t>أُحِبَّهُ</w:t>
      </w:r>
      <w:r w:rsidRPr="0029452D">
        <w:rPr>
          <w:color w:val="1F497D" w:themeColor="text2"/>
          <w:rtl/>
          <w:lang w:bidi="ar-SA"/>
        </w:rPr>
        <w:t xml:space="preserve"> </w:t>
      </w:r>
      <w:r w:rsidRPr="0029452D">
        <w:rPr>
          <w:rFonts w:hint="cs"/>
          <w:color w:val="1F497D" w:themeColor="text2"/>
          <w:rtl/>
          <w:lang w:bidi="ar-SA"/>
        </w:rPr>
        <w:t>فَإِذَا</w:t>
      </w:r>
      <w:r w:rsidRPr="0029452D">
        <w:rPr>
          <w:color w:val="1F497D" w:themeColor="text2"/>
          <w:rtl/>
          <w:lang w:bidi="ar-SA"/>
        </w:rPr>
        <w:t xml:space="preserve"> </w:t>
      </w:r>
      <w:r w:rsidRPr="0029452D">
        <w:rPr>
          <w:rFonts w:hint="cs"/>
          <w:color w:val="1F497D" w:themeColor="text2"/>
          <w:rtl/>
          <w:lang w:bidi="ar-SA"/>
        </w:rPr>
        <w:t>أَحْبَبْتُهُ</w:t>
      </w:r>
      <w:r w:rsidRPr="0029452D">
        <w:rPr>
          <w:color w:val="1F497D" w:themeColor="text2"/>
          <w:rtl/>
          <w:lang w:bidi="ar-SA"/>
        </w:rPr>
        <w:t xml:space="preserve"> </w:t>
      </w:r>
      <w:r w:rsidRPr="0029452D">
        <w:rPr>
          <w:rFonts w:hint="cs"/>
          <w:color w:val="1F497D" w:themeColor="text2"/>
          <w:rtl/>
          <w:lang w:bidi="ar-SA"/>
        </w:rPr>
        <w:t>كُنْتُ</w:t>
      </w:r>
      <w:r w:rsidRPr="0029452D">
        <w:rPr>
          <w:color w:val="1F497D" w:themeColor="text2"/>
          <w:rtl/>
          <w:lang w:bidi="ar-SA"/>
        </w:rPr>
        <w:t xml:space="preserve"> </w:t>
      </w:r>
      <w:r w:rsidRPr="0029452D">
        <w:rPr>
          <w:rFonts w:hint="cs"/>
          <w:color w:val="1F497D" w:themeColor="text2"/>
          <w:rtl/>
          <w:lang w:bidi="ar-SA"/>
        </w:rPr>
        <w:t>إِذاً</w:t>
      </w:r>
      <w:r w:rsidRPr="0029452D">
        <w:rPr>
          <w:color w:val="1F497D" w:themeColor="text2"/>
          <w:rtl/>
          <w:lang w:bidi="ar-SA"/>
        </w:rPr>
        <w:t xml:space="preserve"> </w:t>
      </w:r>
      <w:r w:rsidRPr="0029452D">
        <w:rPr>
          <w:rFonts w:hint="cs"/>
          <w:color w:val="1F497D" w:themeColor="text2"/>
          <w:rtl/>
          <w:lang w:bidi="ar-SA"/>
        </w:rPr>
        <w:t>سَمْعَهُ</w:t>
      </w:r>
      <w:r w:rsidRPr="0029452D">
        <w:rPr>
          <w:color w:val="1F497D" w:themeColor="text2"/>
          <w:rtl/>
          <w:lang w:bidi="ar-SA"/>
        </w:rPr>
        <w:t xml:space="preserve"> </w:t>
      </w:r>
      <w:r w:rsidRPr="0029452D">
        <w:rPr>
          <w:rFonts w:hint="cs"/>
          <w:color w:val="1F497D" w:themeColor="text2"/>
          <w:rtl/>
          <w:lang w:bidi="ar-SA"/>
        </w:rPr>
        <w:t>الَّذِي</w:t>
      </w:r>
      <w:r w:rsidRPr="0029452D">
        <w:rPr>
          <w:color w:val="1F497D" w:themeColor="text2"/>
          <w:rtl/>
          <w:lang w:bidi="ar-SA"/>
        </w:rPr>
        <w:t xml:space="preserve"> </w:t>
      </w:r>
      <w:r w:rsidRPr="0029452D">
        <w:rPr>
          <w:rFonts w:hint="cs"/>
          <w:color w:val="1F497D" w:themeColor="text2"/>
          <w:rtl/>
          <w:lang w:bidi="ar-SA"/>
        </w:rPr>
        <w:t>يَسْمَعُ</w:t>
      </w:r>
      <w:r w:rsidRPr="0029452D">
        <w:rPr>
          <w:color w:val="1F497D" w:themeColor="text2"/>
          <w:rtl/>
          <w:lang w:bidi="ar-SA"/>
        </w:rPr>
        <w:t xml:space="preserve"> </w:t>
      </w:r>
      <w:r w:rsidRPr="0029452D">
        <w:rPr>
          <w:rFonts w:hint="cs"/>
          <w:color w:val="1F497D" w:themeColor="text2"/>
          <w:rtl/>
          <w:lang w:bidi="ar-SA"/>
        </w:rPr>
        <w:t>بِهِ</w:t>
      </w:r>
      <w:r w:rsidRPr="0029452D">
        <w:rPr>
          <w:color w:val="1F497D" w:themeColor="text2"/>
          <w:rtl/>
          <w:lang w:bidi="ar-SA"/>
        </w:rPr>
        <w:t xml:space="preserve"> </w:t>
      </w:r>
      <w:r w:rsidRPr="0029452D">
        <w:rPr>
          <w:rFonts w:hint="cs"/>
          <w:color w:val="1F497D" w:themeColor="text2"/>
          <w:rtl/>
          <w:lang w:bidi="ar-SA"/>
        </w:rPr>
        <w:t>و</w:t>
      </w:r>
      <w:r w:rsidRPr="0029452D">
        <w:rPr>
          <w:color w:val="1F497D" w:themeColor="text2"/>
          <w:rtl/>
          <w:lang w:bidi="ar-SA"/>
        </w:rPr>
        <w:t>َ بَصَرَهُ الَّذِي يُبْصِرُ بِهِ وَ لِسَانَهُ الَّذِي يَنْطِقُ بِهِ وَ يَدَهُ الَّتِي يَبْطِشُ بِهَا إِنْ دَعَانِي أَجَبْتُهُ وَ إِنْ سَأَلَنِي أَعْطَيْتُهُ‏</w:t>
      </w:r>
      <w:r w:rsidRPr="0029452D">
        <w:rPr>
          <w:color w:val="1F497D" w:themeColor="text2"/>
          <w:vertAlign w:val="superscript"/>
          <w:rtl/>
          <w:lang w:bidi="ar-SA"/>
        </w:rPr>
        <w:t>»</w:t>
      </w:r>
      <w:bookmarkStart w:id="1" w:name="_ftnref2"/>
      <w:r w:rsidRPr="0029452D">
        <w:rPr>
          <w:color w:val="1F497D" w:themeColor="text2"/>
          <w:rtl/>
          <w:lang w:bidi="ar-SA"/>
        </w:rPr>
        <w:fldChar w:fldCharType="begin"/>
      </w:r>
      <w:r w:rsidRPr="0029452D">
        <w:rPr>
          <w:color w:val="1F497D" w:themeColor="text2"/>
          <w:rtl/>
          <w:lang w:bidi="ar-SA"/>
        </w:rPr>
        <w:instrText xml:space="preserve"> </w:instrText>
      </w:r>
      <w:r w:rsidRPr="0029452D">
        <w:rPr>
          <w:color w:val="1F497D" w:themeColor="text2"/>
          <w:rtl/>
        </w:rPr>
        <w:instrText>HYPERLINK "http://www.almazaheri.ir/farsi/Index.aspx?TabId=0003&amp;ID=899" \l "_ftn2" \o</w:instrText>
      </w:r>
      <w:r w:rsidRPr="0029452D">
        <w:rPr>
          <w:color w:val="1F497D" w:themeColor="text2"/>
          <w:rtl/>
          <w:lang w:bidi="ar-SA"/>
        </w:rPr>
        <w:instrText xml:space="preserve"> "" </w:instrText>
      </w:r>
      <w:r w:rsidRPr="0029452D">
        <w:rPr>
          <w:color w:val="1F497D" w:themeColor="text2"/>
          <w:rtl/>
          <w:lang w:bidi="ar-SA"/>
        </w:rPr>
        <w:fldChar w:fldCharType="separate"/>
      </w:r>
      <w:r w:rsidRPr="0029452D">
        <w:rPr>
          <w:rStyle w:val="Hyperlink"/>
          <w:color w:val="1F497D" w:themeColor="text2"/>
          <w:rtl/>
        </w:rPr>
        <w:t>[2]</w:t>
      </w:r>
      <w:r w:rsidRPr="0029452D">
        <w:rPr>
          <w:color w:val="1F497D" w:themeColor="text2"/>
          <w:rtl/>
        </w:rPr>
        <w:fldChar w:fldCharType="end"/>
      </w:r>
      <w:bookmarkEnd w:id="1"/>
      <w:r w:rsidRPr="0029452D">
        <w:rPr>
          <w:color w:val="1F497D" w:themeColor="text2"/>
          <w:rtl/>
          <w:lang w:bidi="ar-SA"/>
        </w:rPr>
        <w:t>.</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بر اساس این حدیث، انسان می</w:t>
      </w:r>
      <w:r w:rsidRPr="0029452D">
        <w:rPr>
          <w:rtl/>
        </w:rPr>
        <w:t>‌</w:t>
      </w:r>
      <w:r w:rsidRPr="0029452D">
        <w:rPr>
          <w:rtl/>
          <w:lang w:bidi="ar-SA"/>
        </w:rPr>
        <w:t>تواند به واسطۀ مستحبّات، به مقام لقاء و به مقام فناء برسد، از این جهت نام این روایت را «قرب نوافل» گذارده‌اند. امّا در این حدیث شریف، پیش از ورود به بحث مستحبّات، می‌فهمیم که انسان با انجام دقیق واجبات و با اجتناب از گناه، به مقام قرب الهی می‌رسد. در واقع، رعایت تقوا یا تقیّد به ظواهر شرع، موجب تقرّب بندگان به درگاه الهی است.</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 xml:space="preserve">تقیّد به ظواهر شرع، پایه است و بزرگانی نظیر مرحوم قاضی«رحمت‌الله‌علیه» یا مرحوم محقق همدانی«رحمت‌الله‌علیه» بسیار بر اهمیّت به آن تأکید داشته‌ و مکرّر فرموده‌اند: اگر کسی بخواهد به جایی برسد، ما راهی جز تقیّد به ظواهر شرع برای او سراغ نداریم. معنای تقیّد به ظواهر شرع نیز این است که انسان واجبات را به‌جا بیاورد، از محرّمات و گناهان پرهیز جدی داشته باشد و اگر گناهی از او سر زد، فوراً توبه کند و به جبران آن بپردازد. بعد از آنکه تقیّد آدمی به ظواهر شرع درست شد، یعنی بعد از </w:t>
      </w:r>
      <w:r w:rsidRPr="0029452D">
        <w:rPr>
          <w:rtl/>
          <w:lang w:bidi="ar-SA"/>
        </w:rPr>
        <w:lastRenderedPageBreak/>
        <w:t>آنکه پایه درست شد، اهمیّت به مستحبّات، انسان را به مقام‌های معنوی والایی می‌رساند. واجبات، پایه است، امّا مستحبات، در عرفان و سیروسلوک، خصوصیّتی دارد که حتی واجبات از آن خصوصیّت برخوردار نیست.</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 xml:space="preserve">انسان به‌واسطۀ مستحبّات، محبوب خداوند متعال می‌شود: </w:t>
      </w:r>
      <w:r w:rsidRPr="0029452D">
        <w:rPr>
          <w:color w:val="1F497D" w:themeColor="text2"/>
          <w:rtl/>
          <w:lang w:bidi="ar-SA"/>
        </w:rPr>
        <w:t>«وَ إِنَّهُ لَيَتَقَرَّبُ إِلَيَّ بِالنَّافِلَةِ حَتَّى أُحِبَّهُ»</w:t>
      </w:r>
      <w:r w:rsidRPr="0029452D">
        <w:rPr>
          <w:rtl/>
          <w:lang w:bidi="ar-SA"/>
        </w:rPr>
        <w:t>. وقتی محبوب خدا شد، آنگاه گوش او گوش خداگونه می</w:t>
      </w:r>
      <w:r w:rsidRPr="0029452D">
        <w:rPr>
          <w:rtl/>
        </w:rPr>
        <w:t>‌</w:t>
      </w:r>
      <w:r w:rsidRPr="0029452D">
        <w:rPr>
          <w:rtl/>
          <w:lang w:bidi="ar-SA"/>
        </w:rPr>
        <w:t>شود، چشم او خدایی می</w:t>
      </w:r>
      <w:r w:rsidRPr="0029452D">
        <w:rPr>
          <w:rtl/>
        </w:rPr>
        <w:t>‌</w:t>
      </w:r>
      <w:r w:rsidRPr="0029452D">
        <w:rPr>
          <w:rtl/>
          <w:lang w:bidi="ar-SA"/>
        </w:rPr>
        <w:t>شود، گفتارش خداگونه می</w:t>
      </w:r>
      <w:r w:rsidRPr="0029452D">
        <w:rPr>
          <w:rtl/>
        </w:rPr>
        <w:t>‌</w:t>
      </w:r>
      <w:r w:rsidRPr="0029452D">
        <w:rPr>
          <w:rtl/>
          <w:lang w:bidi="ar-SA"/>
        </w:rPr>
        <w:t>شود و دست او از نظر قدرت، دست خداوند سبحان خواهد شد. در آخر کار نیز می‌فرماید: اگر دعا کند، دعایش را مستجاب می</w:t>
      </w:r>
      <w:r w:rsidRPr="0029452D">
        <w:rPr>
          <w:rtl/>
        </w:rPr>
        <w:t>‌</w:t>
      </w:r>
      <w:r w:rsidRPr="0029452D">
        <w:rPr>
          <w:rtl/>
          <w:lang w:bidi="ar-SA"/>
        </w:rPr>
        <w:t>کنم. اگر سؤال کند، چون مستجاب الدّعوه است، هرچه بخواهد به او می‌دهند.</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مقام لقاء یا مقام فناء، همین مقام است و در پرتو اهمیّت به مستحبّات و نوافل نصیب انسان می‌شود. اگر یک لامپ توسط سیم به نیروگاه برق متّصل شود، روشنایی می</w:t>
      </w:r>
      <w:r w:rsidRPr="0029452D">
        <w:rPr>
          <w:rtl/>
        </w:rPr>
        <w:t>‌</w:t>
      </w:r>
      <w:r w:rsidRPr="0029452D">
        <w:rPr>
          <w:rtl/>
          <w:lang w:bidi="ar-SA"/>
        </w:rPr>
        <w:t>دهد و روشنایی آن، همان روشنایی نیروگاه است که به او وصل گردیده است. انسان هم اگر به مقام قرب الهی برسد و در واقع، به خداوند تعالی متّصل شود، خدا قدرتی به او می‌دهد که با آن قدرت، می‌تواند در هرچه بخواهد تصرف نماید.</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 xml:space="preserve">قرآن کریم در آیه‌ای می‌فرماید: </w:t>
      </w:r>
      <w:r w:rsidRPr="0029452D">
        <w:rPr>
          <w:color w:val="1F497D" w:themeColor="text2"/>
          <w:rtl/>
          <w:lang w:bidi="ar-SA"/>
        </w:rPr>
        <w:t>«وَ ما تَشاؤُنَ إِلاَّ أَنْ‏ يَشاءَ اللَّه»</w:t>
      </w:r>
      <w:bookmarkStart w:id="2" w:name="_ftnref3"/>
      <w:r w:rsidRPr="0029452D">
        <w:rPr>
          <w:color w:val="1F497D" w:themeColor="text2"/>
          <w:rtl/>
          <w:lang w:bidi="ar-SA"/>
        </w:rPr>
        <w:fldChar w:fldCharType="begin"/>
      </w:r>
      <w:r w:rsidRPr="0029452D">
        <w:rPr>
          <w:color w:val="1F497D" w:themeColor="text2"/>
          <w:rtl/>
          <w:lang w:bidi="ar-SA"/>
        </w:rPr>
        <w:instrText xml:space="preserve"> </w:instrText>
      </w:r>
      <w:r w:rsidRPr="0029452D">
        <w:rPr>
          <w:color w:val="1F497D" w:themeColor="text2"/>
          <w:rtl/>
        </w:rPr>
        <w:instrText>HYPERLINK "http://www.almazaheri.ir/farsi/Index.aspx?TabId=0003&amp;ID=899" \l "_ftn3" \o</w:instrText>
      </w:r>
      <w:r w:rsidRPr="0029452D">
        <w:rPr>
          <w:color w:val="1F497D" w:themeColor="text2"/>
          <w:rtl/>
          <w:lang w:bidi="ar-SA"/>
        </w:rPr>
        <w:instrText xml:space="preserve"> "" </w:instrText>
      </w:r>
      <w:r w:rsidRPr="0029452D">
        <w:rPr>
          <w:color w:val="1F497D" w:themeColor="text2"/>
          <w:rtl/>
          <w:lang w:bidi="ar-SA"/>
        </w:rPr>
        <w:fldChar w:fldCharType="separate"/>
      </w:r>
      <w:r w:rsidRPr="0029452D">
        <w:rPr>
          <w:rStyle w:val="Hyperlink"/>
          <w:color w:val="1F497D" w:themeColor="text2"/>
          <w:rtl/>
        </w:rPr>
        <w:t>[3]</w:t>
      </w:r>
      <w:r w:rsidRPr="0029452D">
        <w:rPr>
          <w:color w:val="1F497D" w:themeColor="text2"/>
          <w:rtl/>
        </w:rPr>
        <w:fldChar w:fldCharType="end"/>
      </w:r>
      <w:bookmarkEnd w:id="2"/>
      <w:r w:rsidRPr="0029452D">
        <w:rPr>
          <w:rtl/>
          <w:lang w:bidi="ar-SA"/>
        </w:rPr>
        <w:t>؛ برای این آیه، چند معنا بیان شده است، امّا یک معنا که متناسب با بحث ماست این است که انسان می‌تواند به جایگاهی برسد که همان‌طور که خدا قدرت انجام هر کاری را دارد، او هم هرچه بخواهد، می</w:t>
      </w:r>
      <w:r w:rsidRPr="0029452D">
        <w:rPr>
          <w:rtl/>
        </w:rPr>
        <w:t>‌</w:t>
      </w:r>
      <w:r w:rsidRPr="0029452D">
        <w:rPr>
          <w:rtl/>
          <w:lang w:bidi="ar-SA"/>
        </w:rPr>
        <w:t>تواند انجام دهد، زیرا به قرب الهی رسیده و به قدرت خداوند سبحان متصل شده است.</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 xml:space="preserve">«جابر جعفى» يكى از اصحاب امام باقر و امام صادق«سلام‌الله‌علیهما» است كه توانسته است با مراعات تقوا، در محضر اهل‌بیت«سلام‌الله‌علیهم» به چنین مقامی برسد. راوى مى‏گويد: جابر در كوفه گفت: آیا مى‏خواهى نزد امام باقر بروى؟ تعجّب كردم، گفتم: بله. او دستی بر چشمان من کشید در حالی </w:t>
      </w:r>
      <w:r w:rsidRPr="0029452D">
        <w:rPr>
          <w:rtl/>
          <w:lang w:bidi="ar-SA"/>
        </w:rPr>
        <w:lastRenderedPageBreak/>
        <w:t>که با سرعت باد در حرکت بودم. وقتی چشم‌ها را باز كردم، ديدم در كوچه‏هاى مدينه هستم! تعجب كردم و با خود گفتم كه نكند سحر كرده باشد؟ كوفه كجا، اينجا كجا؟ خوب است كه من به اين ديوار ميخى بكوبم و سال آينده كه به حجّ مى‏آيم، ببينم اين ميخ هست يا نه؟! در این اندیشه بودم که جابر ميخى به من داد و گفت: بكوب. مى‏گويد: خيلى ترسيده بودم. جابر گفت: این کار بنده به اجازۀ خداوند است. حال به نزد امام باقر می‌رویم. حرکت کردیم تا به منزل امام«سلام‌الله‌علیه» رسیدیم. وقتی وارد شدم، ديدم جابر با آن حضرت خلوت كرده است و امام با او سخن مى‏گفت. بعد بيرون آمديم. جابر ديد كه خيلى درهم و گرفته‏ام، گفت: مى‏خواهى به كوفه بروى؟ گفتم: آرى. گفت: چشمانت را روى هم بگذار. پس، چشم‌ها را باز كردم، ديدم كه در كوفه هستم.</w:t>
      </w:r>
      <w:r w:rsidRPr="0029452D">
        <w:rPr>
          <w:rFonts w:ascii="Cambria" w:hAnsi="Cambria" w:cs="Cambria" w:hint="cs"/>
          <w:rtl/>
          <w:lang w:bidi="ar-SA"/>
        </w:rPr>
        <w:t> </w:t>
      </w:r>
      <w:bookmarkStart w:id="3" w:name="_ftnref4"/>
      <w:r w:rsidRPr="0029452D">
        <w:rPr>
          <w:rtl/>
          <w:lang w:bidi="ar-SA"/>
        </w:rPr>
        <w:fldChar w:fldCharType="begin"/>
      </w:r>
      <w:r w:rsidRPr="0029452D">
        <w:rPr>
          <w:rtl/>
          <w:lang w:bidi="ar-SA"/>
        </w:rPr>
        <w:instrText xml:space="preserve"> </w:instrText>
      </w:r>
      <w:r w:rsidRPr="0029452D">
        <w:rPr>
          <w:rtl/>
        </w:rPr>
        <w:instrText>HYPERLINK "http://www.almazaheri.ir/farsi/Index.aspx?TabId=0003&amp;ID=899" \l "_ftn4" \o</w:instrText>
      </w:r>
      <w:r w:rsidRPr="0029452D">
        <w:rPr>
          <w:rtl/>
          <w:lang w:bidi="ar-SA"/>
        </w:rPr>
        <w:instrText xml:space="preserve"> "" </w:instrText>
      </w:r>
      <w:r w:rsidRPr="0029452D">
        <w:rPr>
          <w:rtl/>
          <w:lang w:bidi="ar-SA"/>
        </w:rPr>
        <w:fldChar w:fldCharType="separate"/>
      </w:r>
      <w:r w:rsidRPr="0029452D">
        <w:rPr>
          <w:rStyle w:val="Hyperlink"/>
          <w:rtl/>
        </w:rPr>
        <w:t>[4]</w:t>
      </w:r>
      <w:r w:rsidRPr="0029452D">
        <w:rPr>
          <w:rtl/>
        </w:rPr>
        <w:fldChar w:fldCharType="end"/>
      </w:r>
      <w:bookmarkEnd w:id="3"/>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color w:val="1F497D" w:themeColor="text2"/>
          <w:rtl/>
          <w:lang w:bidi="ar-SA"/>
        </w:rPr>
      </w:pPr>
      <w:r w:rsidRPr="0029452D">
        <w:rPr>
          <w:rtl/>
          <w:lang w:bidi="ar-SA"/>
        </w:rPr>
        <w:t xml:space="preserve">خداوند متعال در حدیث قدسی می‌فرماید: اگر بنده، مرا اطاعت کند، می‌تواند کارهای خدایی بکند: </w:t>
      </w:r>
      <w:r w:rsidRPr="0029452D">
        <w:rPr>
          <w:color w:val="1F497D" w:themeColor="text2"/>
          <w:rtl/>
          <w:lang w:bidi="ar-SA"/>
        </w:rPr>
        <w:t>«يَا ابْنَ آدَمَ أَنَا حَيٌّ لَا أَمُوتُ أَطِعْنِي فِيمَا أَمَرْتُكَ‏ حَتَّي أَجْعَلَكَ حَيّاً لَا تَمُوتُ يَا ابْنَ آدَمَ أَنَا أَقُولُ لِلشَّيْ‏ءِ كُنْ فَيَكُونُ أَطِعْنِي فِيمَا أَمَرْتُكَ‏ أَجْعَلْكَ تَقُولُ لِلشَّيْ‏ءِ كُنْ فَيَكُونُ»</w:t>
      </w:r>
      <w:bookmarkStart w:id="4" w:name="_ftnref5"/>
      <w:r w:rsidRPr="0029452D">
        <w:rPr>
          <w:color w:val="1F497D" w:themeColor="text2"/>
          <w:rtl/>
          <w:lang w:bidi="ar-SA"/>
        </w:rPr>
        <w:fldChar w:fldCharType="begin"/>
      </w:r>
      <w:r w:rsidRPr="0029452D">
        <w:rPr>
          <w:color w:val="1F497D" w:themeColor="text2"/>
          <w:rtl/>
          <w:lang w:bidi="ar-SA"/>
        </w:rPr>
        <w:instrText xml:space="preserve"> </w:instrText>
      </w:r>
      <w:r w:rsidRPr="0029452D">
        <w:rPr>
          <w:color w:val="1F497D" w:themeColor="text2"/>
          <w:rtl/>
        </w:rPr>
        <w:instrText>HYPERLINK "http://www.almazaheri.ir/farsi/Index.aspx?TabId=0003&amp;ID=899" \l "_ftn5" \o</w:instrText>
      </w:r>
      <w:r w:rsidRPr="0029452D">
        <w:rPr>
          <w:color w:val="1F497D" w:themeColor="text2"/>
          <w:rtl/>
          <w:lang w:bidi="ar-SA"/>
        </w:rPr>
        <w:instrText xml:space="preserve"> "" </w:instrText>
      </w:r>
      <w:r w:rsidRPr="0029452D">
        <w:rPr>
          <w:color w:val="1F497D" w:themeColor="text2"/>
          <w:rtl/>
          <w:lang w:bidi="ar-SA"/>
        </w:rPr>
        <w:fldChar w:fldCharType="separate"/>
      </w:r>
      <w:r w:rsidRPr="0029452D">
        <w:rPr>
          <w:rStyle w:val="Hyperlink"/>
          <w:color w:val="1F497D" w:themeColor="text2"/>
          <w:vertAlign w:val="superscript"/>
          <w:rtl/>
        </w:rPr>
        <w:t>[5]</w:t>
      </w:r>
      <w:r w:rsidRPr="0029452D">
        <w:rPr>
          <w:color w:val="1F497D" w:themeColor="text2"/>
          <w:rtl/>
        </w:rPr>
        <w:fldChar w:fldCharType="end"/>
      </w:r>
      <w:bookmarkEnd w:id="4"/>
    </w:p>
    <w:p w:rsidR="0029452D" w:rsidRPr="0029452D" w:rsidRDefault="0029452D" w:rsidP="0029452D">
      <w:pPr>
        <w:pStyle w:val="a1"/>
        <w:jc w:val="both"/>
        <w:rPr>
          <w:color w:val="1F497D" w:themeColor="text2"/>
          <w:rtl/>
          <w:lang w:bidi="ar-SA"/>
        </w:rPr>
      </w:pPr>
      <w:r w:rsidRPr="0029452D">
        <w:rPr>
          <w:rFonts w:ascii="Cambria" w:hAnsi="Cambria" w:cs="Cambria" w:hint="cs"/>
          <w:color w:val="1F497D" w:themeColor="text2"/>
          <w:rtl/>
          <w:lang w:bidi="ar-SA"/>
        </w:rPr>
        <w:t> </w:t>
      </w:r>
    </w:p>
    <w:p w:rsidR="0029452D" w:rsidRPr="0029452D" w:rsidRDefault="0029452D" w:rsidP="0029452D">
      <w:pPr>
        <w:pStyle w:val="a1"/>
        <w:jc w:val="both"/>
        <w:rPr>
          <w:rtl/>
          <w:lang w:bidi="ar-SA"/>
        </w:rPr>
      </w:pPr>
      <w:r w:rsidRPr="0029452D">
        <w:rPr>
          <w:rtl/>
          <w:lang w:bidi="ar-SA"/>
        </w:rPr>
        <w:t>اگر کسی تقیّد به ظواهر شرع داشته باشد، یعنی همۀ واجبات را به‌جا آورد و از همۀ گناهان اجتناب ورزد، به مستحبّات نیز اهمیّت بدهد، آن اهمیّتی که به مستحبّات می‌دهد، او را به مقام لقاء می‌رساند. منافات هم ندارد که تأثیر و کاربرد یک امر مستحب، بیش از یک امر واجب باشد، در حالی که واجبات از اهمیّت بیشتری برخوردار است و مصلحت تامّۀ ملزمه دارد، ولی کاربرد مستحبّات بیشتر است. این مسأله، عرفی هم هست، مثلاً اگر کسی را برای انجام کاری اجیر کنند، در صورتی که مازاد بر وظیفه و بیشتر از آنچه بین آنها مقرّر شده، کار کند، آن کار اضافه، او را نزد کارفرما مقرّب می‌کند.</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خواندن هفده رکعت نماز در شبانه‌روز واجب است و اگر کسی نخواند، مؤاخذه خواهد شد، امّا تقرّب با خواندن نمازهای نافله محقّق می‌شود، مقام محمود در پرتو نماز شب نصیب آدمی خواهد شد. به ‌عبارت رساتر، همیشه انجام آن امری که مولا نخواسته و واجب نکرده، باعث تقرّب می‌شود.</w:t>
      </w:r>
    </w:p>
    <w:p w:rsidR="0029452D" w:rsidRPr="0029452D" w:rsidRDefault="0029452D" w:rsidP="0029452D">
      <w:pPr>
        <w:pStyle w:val="a1"/>
        <w:jc w:val="both"/>
        <w:rPr>
          <w:rtl/>
          <w:lang w:bidi="ar-SA"/>
        </w:rPr>
      </w:pPr>
      <w:r w:rsidRPr="0029452D">
        <w:rPr>
          <w:rFonts w:ascii="Cambria" w:hAnsi="Cambria" w:cs="Cambria" w:hint="cs"/>
          <w:rtl/>
          <w:lang w:bidi="ar-SA"/>
        </w:rPr>
        <w:lastRenderedPageBreak/>
        <w:t> </w:t>
      </w:r>
    </w:p>
    <w:p w:rsidR="0029452D" w:rsidRPr="0029452D" w:rsidRDefault="0029452D" w:rsidP="0029452D">
      <w:pPr>
        <w:pStyle w:val="a1"/>
        <w:jc w:val="both"/>
        <w:rPr>
          <w:rtl/>
          <w:lang w:bidi="ar-SA"/>
        </w:rPr>
      </w:pPr>
      <w:r w:rsidRPr="0029452D">
        <w:rPr>
          <w:rtl/>
          <w:lang w:bidi="ar-SA"/>
        </w:rPr>
        <w:t>علامه طباطبائی«رحمت‌الله‌علیه» می</w:t>
      </w:r>
      <w:r w:rsidRPr="0029452D">
        <w:rPr>
          <w:rtl/>
        </w:rPr>
        <w:t>‌</w:t>
      </w:r>
      <w:r w:rsidRPr="0029452D">
        <w:rPr>
          <w:rtl/>
          <w:lang w:bidi="ar-SA"/>
        </w:rPr>
        <w:t>فرمودند: در بازار نجف می</w:t>
      </w:r>
      <w:r w:rsidRPr="0029452D">
        <w:rPr>
          <w:rtl/>
        </w:rPr>
        <w:t>‌</w:t>
      </w:r>
      <w:r w:rsidRPr="0029452D">
        <w:rPr>
          <w:rtl/>
          <w:lang w:bidi="ar-SA"/>
        </w:rPr>
        <w:t>رفتم، کسی دست روی شانۀ من گذاشت، برگشتم دیدم مرحوم آقای قاضی است. فرمود: فرزندم دنیا می‌خواهی، نماز شب! آخرت می‌خواهی، نماز شب! دنیا و آخرت می‌خواهی، نماز شب!</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برخی سؤال می‌کنند که در دل شب، نماز قضا بخوانیم یا نماز شب؟ پاسخ این است که قضای نمازها را باید بخوانید، واجب است، امّا قرب نافله، غیر از قرب نماز قضاست. یعنی آن مقام قربی که در دل شب از نماز شب پیدا می</w:t>
      </w:r>
      <w:r w:rsidRPr="0029452D">
        <w:rPr>
          <w:rtl/>
        </w:rPr>
        <w:t>‌</w:t>
      </w:r>
      <w:r w:rsidRPr="0029452D">
        <w:rPr>
          <w:rtl/>
          <w:lang w:bidi="ar-SA"/>
        </w:rPr>
        <w:t>شود، مسلماً با نماز قضا به دست نمی‌آید.</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 xml:space="preserve">بايد توجه شود که منظور از «نافله» در روايت قرب نوافل، تنها نمازهای نافله نیست، بلکه همۀ مستحبّات، به‌خصوص خدمت به خلق خدا را شامل مي‌شود. </w:t>
      </w: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استاد بزرگوار ما علامه طباطبایی می‌فرمودند: استادم مرحوم آیت‌الله آقای قاضی را در مغازۀ سبزی فروشی ديدم. ایشان مشغول خرید کاهو بود، امّا به عکس سایر مردم، کاهوهاي پیر شده را بر می‌داشت. بعد فرمودند: اگر من کاهوهای پیر را نخرم، برای صاحب مغازه می‌ماند و فاسد مي‌شود. از این رو این کاهوها را می‌خرم و برگ‌های فرسودۀ آن را جدا می‌کنم و از برگ‌های خوب آن استفاده می‌کنم تا صاحب مغازه متضرّر نشود. این‌گونه مستحبّات، انسان را به مقام‌های معنوی و به قرب الهی می‌رساند.</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اهتمام در به‌جا آوردن اعمال استحبابي نظیر انس با قرآن، سروکار داشتن با ادعیه، ارتباط عاطفی با خداوند، نماز شب، مداومت به ذکر و خدمت به خلق خدا، نزد اهل معرفت و عارفان، اهمیّت ویژه‌ای دارد و امکان ندارد اعمال مستحب در زندگی و برنامۀ روزانۀ آنان وجود نداشته باشد.</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lastRenderedPageBreak/>
        <w:t>همه باید چنین باشند، به‌ویژه طلبه‌ها و روحانیّون، لازم است به مستحبّات اهمیّت بدهند تا تبلیغ آنها کاربرد داشته باشد و بتوانند در دل مردم نفوذ کنند و تأثیرگذار باشند. مخصوصاً ارتباط و انس با قرآن و اهمیّت به توسّل، با ادعیه و زیاراتی که مرحوم محدّث قمی در مفاتیح الجنان آورده است، برای طلبه‌ها لازم است. درس خواندن برای طلاب علوم دینی واجب است، امّا آنچه برای آنها کاربرد دارد، عمل به مستحبّات است. طلبه‌ای که با قرآن کریم و با روایات مأنوس نباشد، به هیچ جایگاهی نمی‌رسد.</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اساساً مستحبّات برای همه، نظیر نمک برای غذا است. زندگی بدون مستحبّات، مثل غذای بی</w:t>
      </w:r>
      <w:r w:rsidRPr="0029452D">
        <w:rPr>
          <w:rtl/>
        </w:rPr>
        <w:t>‌</w:t>
      </w:r>
      <w:r w:rsidRPr="0029452D">
        <w:rPr>
          <w:rtl/>
          <w:lang w:bidi="ar-SA"/>
        </w:rPr>
        <w:t>نمک است. همین نمک است انسان را کم</w:t>
      </w:r>
      <w:r w:rsidRPr="0029452D">
        <w:rPr>
          <w:rtl/>
        </w:rPr>
        <w:t>‌</w:t>
      </w:r>
      <w:r w:rsidRPr="0029452D">
        <w:rPr>
          <w:rtl/>
          <w:lang w:bidi="ar-SA"/>
        </w:rPr>
        <w:t>کم به آنجا می</w:t>
      </w:r>
      <w:r w:rsidRPr="0029452D">
        <w:rPr>
          <w:rtl/>
        </w:rPr>
        <w:t>‌</w:t>
      </w:r>
      <w:r w:rsidRPr="0029452D">
        <w:rPr>
          <w:rtl/>
          <w:lang w:bidi="ar-SA"/>
        </w:rPr>
        <w:t xml:space="preserve">رساند که نور خدا بر دل او تجلی می‌کند و </w:t>
      </w:r>
      <w:r w:rsidRPr="0029452D">
        <w:rPr>
          <w:rFonts w:ascii="Cambria" w:hAnsi="Cambria" w:cs="Cambria" w:hint="cs"/>
          <w:rtl/>
          <w:lang w:bidi="ar-SA"/>
        </w:rPr>
        <w:t> </w:t>
      </w:r>
      <w:r w:rsidRPr="0029452D">
        <w:rPr>
          <w:rFonts w:hint="cs"/>
          <w:rtl/>
          <w:lang w:bidi="ar-SA"/>
        </w:rPr>
        <w:t>موجب</w:t>
      </w:r>
      <w:r w:rsidRPr="0029452D">
        <w:rPr>
          <w:rtl/>
          <w:lang w:bidi="ar-SA"/>
        </w:rPr>
        <w:t xml:space="preserve"> </w:t>
      </w:r>
      <w:r w:rsidRPr="0029452D">
        <w:rPr>
          <w:rFonts w:hint="cs"/>
          <w:rtl/>
          <w:lang w:bidi="ar-SA"/>
        </w:rPr>
        <w:t>می</w:t>
      </w:r>
      <w:r w:rsidRPr="0029452D">
        <w:rPr>
          <w:rtl/>
        </w:rPr>
        <w:t>‌</w:t>
      </w:r>
      <w:r w:rsidRPr="0029452D">
        <w:rPr>
          <w:rtl/>
          <w:lang w:bidi="ar-SA"/>
        </w:rPr>
        <w:t>شود بتواند به واسطۀ اعضا و جوارحش، کارهای خدایی بکند.</w:t>
      </w:r>
    </w:p>
    <w:p w:rsidR="0029452D" w:rsidRPr="0029452D" w:rsidRDefault="0029452D" w:rsidP="0029452D">
      <w:pPr>
        <w:pStyle w:val="a1"/>
        <w:jc w:val="both"/>
        <w:rPr>
          <w:rtl/>
          <w:lang w:bidi="ar-SA"/>
        </w:rPr>
      </w:pPr>
      <w:r w:rsidRPr="0029452D">
        <w:rPr>
          <w:rFonts w:ascii="Cambria" w:hAnsi="Cambria" w:cs="Cambria" w:hint="cs"/>
          <w:rtl/>
          <w:lang w:bidi="ar-SA"/>
        </w:rPr>
        <w:t> </w:t>
      </w:r>
    </w:p>
    <w:p w:rsidR="0029452D" w:rsidRPr="0029452D" w:rsidRDefault="0029452D" w:rsidP="0029452D">
      <w:pPr>
        <w:pStyle w:val="a1"/>
        <w:jc w:val="both"/>
        <w:rPr>
          <w:rtl/>
          <w:lang w:bidi="ar-SA"/>
        </w:rPr>
      </w:pPr>
      <w:r w:rsidRPr="0029452D">
        <w:rPr>
          <w:rtl/>
          <w:lang w:bidi="ar-SA"/>
        </w:rPr>
        <w:t>اهتمام به مستحبّات خیلی مهم است و باید ترک نشود. در زمان جوانی ما، همه به مستحبات اهمیّت می</w:t>
      </w:r>
      <w:r w:rsidRPr="0029452D">
        <w:rPr>
          <w:rtl/>
        </w:rPr>
        <w:t>‌</w:t>
      </w:r>
      <w:r w:rsidRPr="0029452D">
        <w:rPr>
          <w:rtl/>
          <w:lang w:bidi="ar-SA"/>
        </w:rPr>
        <w:t xml:space="preserve">دادند. قبل اذان صبح که به حرم مطهّر حضرت معصومه«سلام‌الله‌علیها» مشرّف می‌شدیم، مسیر مدرسه تا حرم، مثل روزها خیلی شلوغ بود. گاهی مرحوم آیت‌الله مرعشی نجفی«رحمت‌الله‌علیه» را می‌دیدیم که در هوای سرد، در حالی که </w:t>
      </w:r>
      <w:r w:rsidRPr="0029452D">
        <w:rPr>
          <w:rFonts w:ascii="Cambria" w:hAnsi="Cambria" w:cs="Cambria" w:hint="cs"/>
          <w:rtl/>
          <w:lang w:bidi="ar-SA"/>
        </w:rPr>
        <w:t> </w:t>
      </w:r>
      <w:r w:rsidRPr="0029452D">
        <w:rPr>
          <w:rFonts w:hint="cs"/>
          <w:rtl/>
          <w:lang w:bidi="ar-SA"/>
        </w:rPr>
        <w:t>هنوز</w:t>
      </w:r>
      <w:r w:rsidRPr="0029452D">
        <w:rPr>
          <w:rtl/>
          <w:lang w:bidi="ar-SA"/>
        </w:rPr>
        <w:t xml:space="preserve"> </w:t>
      </w:r>
      <w:r w:rsidRPr="0029452D">
        <w:rPr>
          <w:rFonts w:hint="cs"/>
          <w:rtl/>
          <w:lang w:bidi="ar-SA"/>
        </w:rPr>
        <w:t>درب</w:t>
      </w:r>
      <w:r w:rsidRPr="0029452D">
        <w:rPr>
          <w:rtl/>
          <w:lang w:bidi="ar-SA"/>
        </w:rPr>
        <w:t xml:space="preserve"> </w:t>
      </w:r>
      <w:r w:rsidRPr="0029452D">
        <w:rPr>
          <w:rFonts w:hint="cs"/>
          <w:rtl/>
          <w:lang w:bidi="ar-SA"/>
        </w:rPr>
        <w:t>حرم</w:t>
      </w:r>
      <w:r w:rsidRPr="0029452D">
        <w:rPr>
          <w:rtl/>
          <w:lang w:bidi="ar-SA"/>
        </w:rPr>
        <w:t xml:space="preserve"> </w:t>
      </w:r>
      <w:r w:rsidRPr="0029452D">
        <w:rPr>
          <w:rFonts w:hint="cs"/>
          <w:rtl/>
          <w:lang w:bidi="ar-SA"/>
        </w:rPr>
        <w:t>بس</w:t>
      </w:r>
      <w:r w:rsidRPr="0029452D">
        <w:rPr>
          <w:rtl/>
          <w:lang w:bidi="ar-SA"/>
        </w:rPr>
        <w:t>ته بود، پشت درب نشسته‌اند تا درب باز شود و به داخل حرم بروند. طلبه</w:t>
      </w:r>
      <w:r w:rsidRPr="0029452D">
        <w:rPr>
          <w:rtl/>
        </w:rPr>
        <w:t>‌</w:t>
      </w:r>
      <w:r w:rsidRPr="0029452D">
        <w:rPr>
          <w:rtl/>
          <w:lang w:bidi="ar-SA"/>
        </w:rPr>
        <w:t xml:space="preserve">ها، واقعاً تقیّد به نماز شب داشتند. آن وقت‌ها ننگ بود کسی نماز شب نخواند یا نماز صبحش را قدری مانده به طلوع آفتاب بخواند. انس نداشتن طلاب با قرآن ننگ بود، </w:t>
      </w:r>
      <w:r w:rsidRPr="0029452D">
        <w:rPr>
          <w:rFonts w:ascii="Cambria" w:hAnsi="Cambria" w:cs="Cambria" w:hint="cs"/>
          <w:rtl/>
          <w:lang w:bidi="ar-SA"/>
        </w:rPr>
        <w:t> </w:t>
      </w:r>
      <w:r w:rsidRPr="0029452D">
        <w:rPr>
          <w:rFonts w:hint="cs"/>
          <w:rtl/>
          <w:lang w:bidi="ar-SA"/>
        </w:rPr>
        <w:t>نقص</w:t>
      </w:r>
      <w:r w:rsidRPr="0029452D">
        <w:rPr>
          <w:rtl/>
          <w:lang w:bidi="ar-SA"/>
        </w:rPr>
        <w:t xml:space="preserve"> </w:t>
      </w:r>
      <w:r w:rsidRPr="0029452D">
        <w:rPr>
          <w:rFonts w:hint="cs"/>
          <w:rtl/>
          <w:lang w:bidi="ar-SA"/>
        </w:rPr>
        <w:t>بزرگی</w:t>
      </w:r>
      <w:r w:rsidRPr="0029452D">
        <w:rPr>
          <w:rtl/>
          <w:lang w:bidi="ar-SA"/>
        </w:rPr>
        <w:t xml:space="preserve"> </w:t>
      </w:r>
      <w:r w:rsidRPr="0029452D">
        <w:rPr>
          <w:rFonts w:hint="cs"/>
          <w:rtl/>
          <w:lang w:bidi="ar-SA"/>
        </w:rPr>
        <w:t>محسوب</w:t>
      </w:r>
      <w:r w:rsidRPr="0029452D">
        <w:rPr>
          <w:rtl/>
          <w:lang w:bidi="ar-SA"/>
        </w:rPr>
        <w:t xml:space="preserve"> </w:t>
      </w:r>
      <w:r w:rsidRPr="0029452D">
        <w:rPr>
          <w:rFonts w:hint="cs"/>
          <w:rtl/>
          <w:lang w:bidi="ar-SA"/>
        </w:rPr>
        <w:t>می‌شد</w:t>
      </w:r>
      <w:r w:rsidRPr="0029452D">
        <w:rPr>
          <w:rtl/>
          <w:lang w:bidi="ar-SA"/>
        </w:rPr>
        <w:t xml:space="preserve">. </w:t>
      </w:r>
      <w:r w:rsidRPr="0029452D">
        <w:rPr>
          <w:rFonts w:hint="cs"/>
          <w:rtl/>
          <w:lang w:bidi="ar-SA"/>
        </w:rPr>
        <w:t>مهم‌تر</w:t>
      </w:r>
      <w:r w:rsidRPr="0029452D">
        <w:rPr>
          <w:rtl/>
          <w:lang w:bidi="ar-SA"/>
        </w:rPr>
        <w:t xml:space="preserve"> </w:t>
      </w:r>
      <w:r w:rsidRPr="0029452D">
        <w:rPr>
          <w:rFonts w:hint="cs"/>
          <w:rtl/>
          <w:lang w:bidi="ar-SA"/>
        </w:rPr>
        <w:t>از</w:t>
      </w:r>
      <w:r w:rsidRPr="0029452D">
        <w:rPr>
          <w:rtl/>
          <w:lang w:bidi="ar-SA"/>
        </w:rPr>
        <w:t xml:space="preserve"> آن، در جلسات عمومی و خصوصی، غیبت نبود، تهمت نبود، شایعه نبود. در حالی که ما به قول عوام، سیاست‌مدار هم بودیم، امّا کسی به‌عنوان سیاست، آبروریزی و اهانت نمی‌کرد و غیبت و تهمت سیاسی در بین طلبه‌ها رایج نبود.</w:t>
      </w:r>
    </w:p>
    <w:p w:rsidR="0029452D" w:rsidRPr="0029452D" w:rsidRDefault="0029452D" w:rsidP="00611E60">
      <w:pPr>
        <w:pStyle w:val="a1"/>
        <w:jc w:val="both"/>
        <w:rPr>
          <w:rtl/>
          <w:lang w:bidi="ar-SA"/>
        </w:rPr>
      </w:pPr>
      <w:r w:rsidRPr="0029452D">
        <w:rPr>
          <w:rFonts w:ascii="Cambria" w:hAnsi="Cambria" w:cs="Cambria" w:hint="cs"/>
          <w:rtl/>
          <w:lang w:bidi="ar-SA"/>
        </w:rPr>
        <w:t> </w:t>
      </w:r>
      <w:bookmarkStart w:id="5" w:name="_GoBack"/>
      <w:bookmarkEnd w:id="5"/>
      <w:r w:rsidRPr="0029452D">
        <w:rPr>
          <w:rtl/>
          <w:lang w:bidi="ar-SA"/>
        </w:rPr>
        <w:t>طلاب و روحانیّون در زمان حاضر نیز باید چنین باشند تا به پیشرفت معنوی و علمی دست یابند و به ‌جایی برسند. من خیلی دلم برای طلبه</w:t>
      </w:r>
      <w:r w:rsidRPr="0029452D">
        <w:rPr>
          <w:rtl/>
        </w:rPr>
        <w:t>‌</w:t>
      </w:r>
      <w:r w:rsidRPr="0029452D">
        <w:rPr>
          <w:rtl/>
          <w:lang w:bidi="ar-SA"/>
        </w:rPr>
        <w:t>های مبتدی می</w:t>
      </w:r>
      <w:r w:rsidRPr="0029452D">
        <w:rPr>
          <w:rtl/>
        </w:rPr>
        <w:t>‌</w:t>
      </w:r>
      <w:r w:rsidRPr="0029452D">
        <w:rPr>
          <w:rtl/>
          <w:lang w:bidi="ar-SA"/>
        </w:rPr>
        <w:t>سوزد، امروزه کمتر به این مطالب توجه می‌شود. متأسفانه گاهی هنگام اتمام درس، فوراً چند نفر دور همدیگر جمع می‌شوند، یک نفر می‌گوید: چه خبر؟ ناگهان تهمت و غیبت و شایعه شروع می‌شود.</w:t>
      </w:r>
    </w:p>
    <w:p w:rsidR="0029452D" w:rsidRPr="0029452D" w:rsidRDefault="0029452D" w:rsidP="00611E60">
      <w:pPr>
        <w:pStyle w:val="a1"/>
        <w:jc w:val="both"/>
        <w:rPr>
          <w:rtl/>
          <w:lang w:bidi="ar-SA"/>
        </w:rPr>
      </w:pPr>
      <w:r w:rsidRPr="0029452D">
        <w:rPr>
          <w:rFonts w:ascii="Cambria" w:hAnsi="Cambria" w:cs="Cambria" w:hint="cs"/>
          <w:rtl/>
          <w:lang w:bidi="ar-SA"/>
        </w:rPr>
        <w:lastRenderedPageBreak/>
        <w:t> </w:t>
      </w:r>
      <w:r w:rsidRPr="0029452D">
        <w:rPr>
          <w:rtl/>
          <w:lang w:bidi="ar-SA"/>
        </w:rPr>
        <w:t>آنچه اکنون موضوع بحث ماست، تقیّد به ظواهر شرع و اهتمام به انجام مستحبّات است. اهمّ اعمال مستحب نیز عبارتند از: برقراری ارتباط عاطفی با خداوند، خواندن نمازهای نافله و مستحب، نماز اوّل وقت، نماز جماعت، روزۀ استحبابي، مداومت بر ذکر، انس با قرآن و عترت و</w:t>
      </w:r>
      <w:r w:rsidRPr="0029452D">
        <w:rPr>
          <w:rFonts w:ascii="Cambria" w:hAnsi="Cambria" w:cs="Cambria" w:hint="cs"/>
          <w:rtl/>
          <w:lang w:bidi="ar-SA"/>
        </w:rPr>
        <w:t> </w:t>
      </w:r>
      <w:r w:rsidRPr="0029452D">
        <w:rPr>
          <w:rtl/>
          <w:lang w:bidi="ar-SA"/>
        </w:rPr>
        <w:t xml:space="preserve"> </w:t>
      </w:r>
      <w:r w:rsidRPr="0029452D">
        <w:rPr>
          <w:rFonts w:hint="cs"/>
          <w:rtl/>
          <w:lang w:bidi="ar-SA"/>
        </w:rPr>
        <w:t>خدمت</w:t>
      </w:r>
      <w:r w:rsidRPr="0029452D">
        <w:rPr>
          <w:rtl/>
          <w:lang w:bidi="ar-SA"/>
        </w:rPr>
        <w:t xml:space="preserve"> </w:t>
      </w:r>
      <w:r w:rsidRPr="0029452D">
        <w:rPr>
          <w:rFonts w:hint="cs"/>
          <w:rtl/>
          <w:lang w:bidi="ar-SA"/>
        </w:rPr>
        <w:t>به</w:t>
      </w:r>
      <w:r w:rsidRPr="0029452D">
        <w:rPr>
          <w:rtl/>
          <w:lang w:bidi="ar-SA"/>
        </w:rPr>
        <w:t xml:space="preserve"> </w:t>
      </w:r>
      <w:r w:rsidRPr="0029452D">
        <w:rPr>
          <w:rFonts w:hint="cs"/>
          <w:rtl/>
          <w:lang w:bidi="ar-SA"/>
        </w:rPr>
        <w:t>خلق</w:t>
      </w:r>
      <w:r w:rsidRPr="0029452D">
        <w:rPr>
          <w:rtl/>
          <w:lang w:bidi="ar-SA"/>
        </w:rPr>
        <w:t xml:space="preserve"> </w:t>
      </w:r>
      <w:r w:rsidRPr="0029452D">
        <w:rPr>
          <w:rFonts w:hint="cs"/>
          <w:rtl/>
          <w:lang w:bidi="ar-SA"/>
        </w:rPr>
        <w:t>خدا</w:t>
      </w:r>
      <w:r w:rsidRPr="0029452D">
        <w:rPr>
          <w:rtl/>
          <w:lang w:bidi="ar-SA"/>
        </w:rPr>
        <w:t>.</w:t>
      </w:r>
    </w:p>
    <w:p w:rsidR="0029452D" w:rsidRPr="0029452D" w:rsidRDefault="0029452D" w:rsidP="00611E60">
      <w:pPr>
        <w:pStyle w:val="a1"/>
        <w:jc w:val="both"/>
        <w:rPr>
          <w:color w:val="1F497D" w:themeColor="text2"/>
          <w:rtl/>
          <w:lang w:bidi="ar-SA"/>
        </w:rPr>
      </w:pPr>
      <w:r w:rsidRPr="0029452D">
        <w:rPr>
          <w:rFonts w:ascii="Cambria" w:hAnsi="Cambria" w:cs="Cambria" w:hint="cs"/>
          <w:rtl/>
          <w:lang w:bidi="ar-SA"/>
        </w:rPr>
        <w:t> </w:t>
      </w:r>
      <w:r w:rsidRPr="0029452D">
        <w:rPr>
          <w:rtl/>
          <w:lang w:bidi="ar-SA"/>
        </w:rPr>
        <w:t xml:space="preserve">در میان نمازها و عبادت‌های مستحب، نماز شب خصوصیّتی دارد که سایر نمازهای نافله از آن برخوردار نیستند. نماز شب برکات فراوانی دارد و انسان را به مقام محمود می‌رساند: </w:t>
      </w:r>
      <w:r w:rsidRPr="0029452D">
        <w:rPr>
          <w:color w:val="1F497D" w:themeColor="text2"/>
          <w:rtl/>
          <w:lang w:bidi="ar-SA"/>
        </w:rPr>
        <w:t>«وَ مِنَ اللَّيلِ فَتَهَجَّد بِهِ نَافِلَة لَكَ عَسَى أن يَبعَثَكَ رَبُّكَ مَقَاماً مَحمُوداً»</w:t>
      </w:r>
      <w:r w:rsidRPr="0029452D">
        <w:rPr>
          <w:color w:val="1F497D" w:themeColor="text2"/>
          <w:rtl/>
        </w:rPr>
        <w:t>.</w:t>
      </w:r>
      <w:bookmarkStart w:id="6" w:name="_ftnref6"/>
      <w:r w:rsidRPr="0029452D">
        <w:rPr>
          <w:color w:val="1F497D" w:themeColor="text2"/>
          <w:rtl/>
          <w:lang w:bidi="ar-SA"/>
        </w:rPr>
        <w:fldChar w:fldCharType="begin"/>
      </w:r>
      <w:r w:rsidRPr="0029452D">
        <w:rPr>
          <w:color w:val="1F497D" w:themeColor="text2"/>
          <w:rtl/>
          <w:lang w:bidi="ar-SA"/>
        </w:rPr>
        <w:instrText xml:space="preserve"> </w:instrText>
      </w:r>
      <w:r w:rsidRPr="0029452D">
        <w:rPr>
          <w:color w:val="1F497D" w:themeColor="text2"/>
          <w:rtl/>
        </w:rPr>
        <w:instrText>HYPERLINK "http://www.almazaheri.ir/farsi/Index.aspx?TabId=0003&amp;ID=899" \l "_ftn6" \o</w:instrText>
      </w:r>
      <w:r w:rsidRPr="0029452D">
        <w:rPr>
          <w:color w:val="1F497D" w:themeColor="text2"/>
          <w:rtl/>
          <w:lang w:bidi="ar-SA"/>
        </w:rPr>
        <w:instrText xml:space="preserve"> "" </w:instrText>
      </w:r>
      <w:r w:rsidRPr="0029452D">
        <w:rPr>
          <w:color w:val="1F497D" w:themeColor="text2"/>
          <w:rtl/>
          <w:lang w:bidi="ar-SA"/>
        </w:rPr>
        <w:fldChar w:fldCharType="separate"/>
      </w:r>
      <w:r w:rsidRPr="0029452D">
        <w:rPr>
          <w:rStyle w:val="Hyperlink"/>
          <w:color w:val="1F497D" w:themeColor="text2"/>
          <w:vertAlign w:val="superscript"/>
          <w:rtl/>
        </w:rPr>
        <w:t>[6]</w:t>
      </w:r>
      <w:r w:rsidRPr="0029452D">
        <w:rPr>
          <w:color w:val="1F497D" w:themeColor="text2"/>
          <w:rtl/>
        </w:rPr>
        <w:fldChar w:fldCharType="end"/>
      </w:r>
      <w:bookmarkEnd w:id="6"/>
    </w:p>
    <w:p w:rsidR="0029452D" w:rsidRPr="0029452D" w:rsidRDefault="0029452D" w:rsidP="00611E60">
      <w:pPr>
        <w:pStyle w:val="a1"/>
        <w:jc w:val="both"/>
        <w:rPr>
          <w:rtl/>
          <w:lang w:bidi="ar-SA"/>
        </w:rPr>
      </w:pPr>
      <w:r w:rsidRPr="0029452D">
        <w:rPr>
          <w:rFonts w:ascii="Cambria" w:hAnsi="Cambria" w:cs="Cambria" w:hint="cs"/>
          <w:rtl/>
          <w:lang w:bidi="ar-SA"/>
        </w:rPr>
        <w:t> </w:t>
      </w:r>
      <w:r w:rsidRPr="0029452D">
        <w:rPr>
          <w:rtl/>
          <w:lang w:bidi="ar-SA"/>
        </w:rPr>
        <w:t>در بین سایر مستحبّات نیز خدمت به خلق خدا و گره‌گشایی از کار مخلوقات خداوند متعال بسیار ارزشمند است و موجب تعالی روحی و پیشرفت معنوی انسان خواهد شد. اگر انسان گره‌ای از کار دیگران بگشاید، دل کسی را به دست آورد، برای خاطر خدا قدم بردارد و اختلاف و نزاعی را حل کند، گاهی با همین اعمالی که به ظاهر کوچک است، می‌تواند راه صد ساله را بپیماید.</w:t>
      </w:r>
    </w:p>
    <w:p w:rsidR="0029452D" w:rsidRPr="0029452D" w:rsidRDefault="0029452D" w:rsidP="00611E60">
      <w:pPr>
        <w:pStyle w:val="a1"/>
        <w:jc w:val="both"/>
        <w:rPr>
          <w:rtl/>
          <w:lang w:bidi="ar-SA"/>
        </w:rPr>
      </w:pPr>
      <w:r w:rsidRPr="0029452D">
        <w:rPr>
          <w:rFonts w:ascii="Cambria" w:hAnsi="Cambria" w:cs="Cambria" w:hint="cs"/>
          <w:rtl/>
          <w:lang w:bidi="ar-SA"/>
        </w:rPr>
        <w:t> </w:t>
      </w:r>
      <w:r w:rsidRPr="0029452D">
        <w:rPr>
          <w:rtl/>
          <w:lang w:bidi="ar-SA"/>
        </w:rPr>
        <w:t xml:space="preserve">انسان نبايد هيچ ثوابى را كوچک بشمارد و ناديده بگيرد؛ زيرا بعضى اوقات كارهاى كوچك‏ و ساده‏اى، در نظر پروردرگار متعال، بسيار ارزشمند است و اثرات سازنده‏اى در سلوك معنوى انسان دارد. چنان‌که هيچ گناهى نیز نباید كوچك‏ و سبك شمرده شود؛ چه بسا گناهى كه در نظر بنده كوچك‏ است، ولى غضب و خشم فراوان خداى تعالى را به همراه دارد و موجبات آمرزش بنده را از بين مى‏برد. پيامبر گرامى«صلّی‌الله‌علیه‌وآله‌وسلّم» مى‏فرمايند: </w:t>
      </w:r>
      <w:r w:rsidRPr="0029452D">
        <w:rPr>
          <w:color w:val="1F497D" w:themeColor="text2"/>
          <w:rtl/>
          <w:lang w:bidi="ar-SA"/>
        </w:rPr>
        <w:t>«فَلَا يَسْتَخِفَّنَّ أَحَدُكُمْ شَيْئاً مِنَ الطَّاعَاتِ فَإِنَّهُ لَا يَدْرِي فِي أَيِّهَا رِضَا اللَّهِ وَ لَايَسْتَقِلَّنَّ أَحَدُكُمْ شَيْئاً مِنَ الْمَعَاصِي‏ فَإِنَّهُ لَايَدْرِي فِي‏ أَيِّهَا سَخَطُ اللَّه»</w:t>
      </w:r>
      <w:bookmarkStart w:id="7" w:name="_ftnref7"/>
      <w:r w:rsidRPr="0029452D">
        <w:rPr>
          <w:color w:val="1F497D" w:themeColor="text2"/>
          <w:rtl/>
          <w:lang w:bidi="ar-SA"/>
        </w:rPr>
        <w:fldChar w:fldCharType="begin"/>
      </w:r>
      <w:r w:rsidRPr="0029452D">
        <w:rPr>
          <w:color w:val="1F497D" w:themeColor="text2"/>
          <w:rtl/>
          <w:lang w:bidi="ar-SA"/>
        </w:rPr>
        <w:instrText xml:space="preserve"> </w:instrText>
      </w:r>
      <w:r w:rsidRPr="0029452D">
        <w:rPr>
          <w:color w:val="1F497D" w:themeColor="text2"/>
          <w:rtl/>
        </w:rPr>
        <w:instrText>HYPERLINK "http://www.almazaheri.ir/farsi/Index.aspx?TabId=0003&amp;ID=899" \l "_ftn7" \o</w:instrText>
      </w:r>
      <w:r w:rsidRPr="0029452D">
        <w:rPr>
          <w:color w:val="1F497D" w:themeColor="text2"/>
          <w:rtl/>
          <w:lang w:bidi="ar-SA"/>
        </w:rPr>
        <w:instrText xml:space="preserve"> "" </w:instrText>
      </w:r>
      <w:r w:rsidRPr="0029452D">
        <w:rPr>
          <w:color w:val="1F497D" w:themeColor="text2"/>
          <w:rtl/>
          <w:lang w:bidi="ar-SA"/>
        </w:rPr>
        <w:fldChar w:fldCharType="separate"/>
      </w:r>
      <w:r w:rsidRPr="0029452D">
        <w:rPr>
          <w:rStyle w:val="Hyperlink"/>
          <w:color w:val="1F497D" w:themeColor="text2"/>
          <w:vertAlign w:val="superscript"/>
          <w:rtl/>
        </w:rPr>
        <w:t>[7]</w:t>
      </w:r>
      <w:r w:rsidRPr="0029452D">
        <w:rPr>
          <w:color w:val="1F497D" w:themeColor="text2"/>
          <w:rtl/>
        </w:rPr>
        <w:fldChar w:fldCharType="end"/>
      </w:r>
      <w:bookmarkEnd w:id="7"/>
      <w:r w:rsidRPr="0029452D">
        <w:rPr>
          <w:vertAlign w:val="superscript"/>
          <w:rtl/>
          <w:lang w:bidi="ar-SA"/>
        </w:rPr>
        <w:t>؛</w:t>
      </w:r>
      <w:r w:rsidRPr="0029452D">
        <w:rPr>
          <w:rFonts w:ascii="Cambria" w:hAnsi="Cambria" w:cs="Cambria" w:hint="cs"/>
          <w:rtl/>
          <w:lang w:bidi="ar-SA"/>
        </w:rPr>
        <w:t> </w:t>
      </w:r>
      <w:r w:rsidRPr="0029452D">
        <w:rPr>
          <w:rFonts w:hint="cs"/>
          <w:rtl/>
          <w:lang w:bidi="ar-SA"/>
        </w:rPr>
        <w:t>پس</w:t>
      </w:r>
      <w:r w:rsidRPr="0029452D">
        <w:rPr>
          <w:rtl/>
          <w:lang w:bidi="ar-SA"/>
        </w:rPr>
        <w:t xml:space="preserve"> </w:t>
      </w:r>
      <w:r w:rsidRPr="0029452D">
        <w:rPr>
          <w:rFonts w:hint="cs"/>
          <w:rtl/>
          <w:lang w:bidi="ar-SA"/>
        </w:rPr>
        <w:t>هيچ</w:t>
      </w:r>
      <w:r w:rsidRPr="0029452D">
        <w:rPr>
          <w:rtl/>
          <w:lang w:bidi="ar-SA"/>
        </w:rPr>
        <w:t xml:space="preserve"> </w:t>
      </w:r>
      <w:r w:rsidRPr="0029452D">
        <w:rPr>
          <w:rFonts w:hint="cs"/>
          <w:rtl/>
          <w:lang w:bidi="ar-SA"/>
        </w:rPr>
        <w:t>يك</w:t>
      </w:r>
      <w:r w:rsidRPr="0029452D">
        <w:rPr>
          <w:rtl/>
          <w:lang w:bidi="ar-SA"/>
        </w:rPr>
        <w:t xml:space="preserve"> </w:t>
      </w:r>
      <w:r w:rsidRPr="0029452D">
        <w:rPr>
          <w:rFonts w:hint="cs"/>
          <w:rtl/>
          <w:lang w:bidi="ar-SA"/>
        </w:rPr>
        <w:t>از</w:t>
      </w:r>
      <w:r w:rsidRPr="0029452D">
        <w:rPr>
          <w:rtl/>
          <w:lang w:bidi="ar-SA"/>
        </w:rPr>
        <w:t xml:space="preserve"> </w:t>
      </w:r>
      <w:r w:rsidRPr="0029452D">
        <w:rPr>
          <w:rFonts w:hint="cs"/>
          <w:rtl/>
          <w:lang w:bidi="ar-SA"/>
        </w:rPr>
        <w:t>شما</w:t>
      </w:r>
      <w:r w:rsidRPr="0029452D">
        <w:rPr>
          <w:rtl/>
          <w:lang w:bidi="ar-SA"/>
        </w:rPr>
        <w:t xml:space="preserve"> </w:t>
      </w:r>
      <w:r w:rsidRPr="0029452D">
        <w:rPr>
          <w:rFonts w:hint="cs"/>
          <w:rtl/>
          <w:lang w:bidi="ar-SA"/>
        </w:rPr>
        <w:t>طاعتى</w:t>
      </w:r>
      <w:r w:rsidRPr="0029452D">
        <w:rPr>
          <w:rtl/>
          <w:lang w:bidi="ar-SA"/>
        </w:rPr>
        <w:t xml:space="preserve"> </w:t>
      </w:r>
      <w:r w:rsidRPr="0029452D">
        <w:rPr>
          <w:rFonts w:hint="cs"/>
          <w:rtl/>
          <w:lang w:bidi="ar-SA"/>
        </w:rPr>
        <w:t>را</w:t>
      </w:r>
      <w:r w:rsidRPr="0029452D">
        <w:rPr>
          <w:rtl/>
          <w:lang w:bidi="ar-SA"/>
        </w:rPr>
        <w:t xml:space="preserve"> </w:t>
      </w:r>
      <w:r w:rsidRPr="0029452D">
        <w:rPr>
          <w:rFonts w:hint="cs"/>
          <w:rtl/>
          <w:lang w:bidi="ar-SA"/>
        </w:rPr>
        <w:t>سبك</w:t>
      </w:r>
      <w:r w:rsidRPr="0029452D">
        <w:rPr>
          <w:rtl/>
          <w:lang w:bidi="ar-SA"/>
        </w:rPr>
        <w:t xml:space="preserve"> </w:t>
      </w:r>
      <w:r w:rsidRPr="0029452D">
        <w:rPr>
          <w:rFonts w:hint="cs"/>
          <w:rtl/>
          <w:lang w:bidi="ar-SA"/>
        </w:rPr>
        <w:t>نشمارد؛</w:t>
      </w:r>
      <w:r w:rsidRPr="0029452D">
        <w:rPr>
          <w:rtl/>
          <w:lang w:bidi="ar-SA"/>
        </w:rPr>
        <w:t xml:space="preserve"> </w:t>
      </w:r>
      <w:r w:rsidRPr="0029452D">
        <w:rPr>
          <w:rFonts w:hint="cs"/>
          <w:rtl/>
          <w:lang w:bidi="ar-SA"/>
        </w:rPr>
        <w:t>زيرا</w:t>
      </w:r>
      <w:r w:rsidRPr="0029452D">
        <w:rPr>
          <w:rtl/>
          <w:lang w:bidi="ar-SA"/>
        </w:rPr>
        <w:t xml:space="preserve"> </w:t>
      </w:r>
      <w:r w:rsidRPr="0029452D">
        <w:rPr>
          <w:rFonts w:hint="cs"/>
          <w:rtl/>
          <w:lang w:bidi="ar-SA"/>
        </w:rPr>
        <w:t>نمى‏د</w:t>
      </w:r>
      <w:r w:rsidRPr="0029452D">
        <w:rPr>
          <w:rtl/>
          <w:lang w:bidi="ar-SA"/>
        </w:rPr>
        <w:t>اند رضايت خداوند در كدام يك از طاعت‏هاست، و هيچ يك از شما گناهى را سبك نشمارد؛ زيرا نمى‏داند خشم خداوند در كدام يك از گناهان است.</w:t>
      </w:r>
    </w:p>
    <w:p w:rsidR="0029452D" w:rsidRPr="0029452D" w:rsidRDefault="0029452D" w:rsidP="00611E60">
      <w:pPr>
        <w:pStyle w:val="a1"/>
        <w:jc w:val="both"/>
        <w:rPr>
          <w:rtl/>
          <w:lang w:bidi="ar-SA"/>
        </w:rPr>
      </w:pPr>
      <w:r w:rsidRPr="0029452D">
        <w:rPr>
          <w:rtl/>
          <w:lang w:bidi="ar-SA"/>
        </w:rPr>
        <w:t xml:space="preserve">بزرگى نقل مى‏كند كه مدّتى بود حال عبادت و نماز شب از من گرفته شده بود، با تضرّع و زارى از خدا خواستم علّت را بيابم. در عالم كشف به من گفته شد: «شكت عنك عصفورة عند الحضرة» متوجّه شدم كه بچّه گنجشكى از من نزد خدا شكايت كرده است. به ياد آوردم كه چند روز قبل در راه مسجد مشاهده كردم كه چند بچه در حال اذيت و آزار يك بچه گنجشك‏ هستند. من بى‏ تفاوت از آن مسير عبور كردم و به </w:t>
      </w:r>
      <w:r w:rsidRPr="0029452D">
        <w:rPr>
          <w:rtl/>
          <w:lang w:bidi="ar-SA"/>
        </w:rPr>
        <w:lastRenderedPageBreak/>
        <w:t>اين‏ موضوع اعتنا ننمودم. از يادآورى موضوع خيلى ناراحت شدم و حالت قبض و بی‌توفيقى من مدّتى ادامه داشت تا روزى در صحرا ديدم يك بچه گنجشك از درخت روى زمين افتاده و مارى قصد بلعيدن او را دارد. با عصايم به مار حمله كردم و بچه گنجشك را نجات داده، پس از نوازش به مادرش تحويل دادم. ناگهان در عالم كشف به من گفتند: «شكرت عنك عصفورة عند الحضرة». فهميدم آن گنجشك نزد خداوند از من تشكر كرده است. پس از آن مجدداً حال عبادت براى من پديدار شد، از ناراحتى بيرون آمدم و حالت قبض من مبدّل به حالت بسط شد.</w:t>
      </w:r>
    </w:p>
    <w:p w:rsidR="0029452D" w:rsidRPr="0029452D" w:rsidRDefault="0029452D" w:rsidP="0029452D">
      <w:pPr>
        <w:pStyle w:val="a1"/>
        <w:jc w:val="both"/>
        <w:rPr>
          <w:rtl/>
          <w:lang w:bidi="ar-SA"/>
        </w:rPr>
      </w:pPr>
      <w:r w:rsidRPr="0029452D">
        <w:rPr>
          <w:rtl/>
          <w:lang w:bidi="ar-SA"/>
        </w:rPr>
        <w:t>استاد بزرگوار ما علامه طباطبائی نقل می‌‌کردند: یک بچه گربه افتاده بود در چاه باران خانۀ ما، و من شب خوابم نمی‌‌برد که چه کار بکنم؟ بالاخره خرج و مخارج بالایی کردم تا آن را از چاه در آوردم و به مادرش رساندم. ایشان می‌‌فرمود: من می‌‌دانم یکی از توفیقاتی که خدا به من عنایت کرد، همین است که به فریاد این بچه گربه رسیدم.</w:t>
      </w:r>
    </w:p>
    <w:p w:rsidR="0029452D" w:rsidRPr="0029452D" w:rsidRDefault="0029452D" w:rsidP="0029452D">
      <w:pPr>
        <w:pStyle w:val="a0"/>
        <w:rPr>
          <w:rtl/>
          <w:lang w:bidi="ar-SA"/>
        </w:rPr>
      </w:pPr>
      <w:r w:rsidRPr="0029452D">
        <w:rPr>
          <w:rFonts w:ascii="Cambria" w:hAnsi="Cambria" w:cs="Cambria" w:hint="cs"/>
          <w:rtl/>
          <w:lang w:bidi="ar-SA"/>
        </w:rPr>
        <w:t> </w:t>
      </w:r>
    </w:p>
    <w:p w:rsidR="0029452D" w:rsidRPr="0029452D" w:rsidRDefault="000E3829" w:rsidP="0029452D">
      <w:pPr>
        <w:pStyle w:val="a0"/>
        <w:rPr>
          <w:rtl/>
        </w:rPr>
      </w:pPr>
      <w:r>
        <w:rPr>
          <w:rtl/>
        </w:rPr>
        <w:pict>
          <v:rect id="_x0000_i1025" style="width:159.05pt;height:.75pt" o:hrpct="330" o:hralign="right" o:hrstd="t" o:hrnoshade="t" o:hr="t" fillcolor="black" stroked="f"/>
        </w:pict>
      </w:r>
    </w:p>
    <w:bookmarkStart w:id="8" w:name="_ftn1"/>
    <w:p w:rsidR="0029452D" w:rsidRPr="00611E60" w:rsidRDefault="0029452D" w:rsidP="0029452D">
      <w:pPr>
        <w:pStyle w:val="a0"/>
        <w:rPr>
          <w:sz w:val="24"/>
          <w:szCs w:val="24"/>
          <w:rtl/>
        </w:rPr>
      </w:pPr>
      <w:r w:rsidRPr="00611E60">
        <w:rPr>
          <w:sz w:val="24"/>
          <w:szCs w:val="24"/>
          <w:rtl/>
          <w:lang w:bidi="ar-SA"/>
        </w:rPr>
        <w:fldChar w:fldCharType="begin"/>
      </w:r>
      <w:r w:rsidRPr="00611E60">
        <w:rPr>
          <w:sz w:val="24"/>
          <w:szCs w:val="24"/>
          <w:rtl/>
          <w:lang w:bidi="ar-SA"/>
        </w:rPr>
        <w:instrText xml:space="preserve"> </w:instrText>
      </w:r>
      <w:r w:rsidRPr="00611E60">
        <w:rPr>
          <w:sz w:val="24"/>
          <w:szCs w:val="24"/>
          <w:rtl/>
        </w:rPr>
        <w:instrText>HYPERLINK "http://www.almazaheri.ir/farsi/Index.aspx?TabId=0003&amp;ID=899" \l "_ftnref1" \o</w:instrText>
      </w:r>
      <w:r w:rsidRPr="00611E60">
        <w:rPr>
          <w:sz w:val="24"/>
          <w:szCs w:val="24"/>
          <w:rtl/>
          <w:lang w:bidi="ar-SA"/>
        </w:rPr>
        <w:instrText xml:space="preserve"> "" </w:instrText>
      </w:r>
      <w:r w:rsidRPr="00611E60">
        <w:rPr>
          <w:sz w:val="24"/>
          <w:szCs w:val="24"/>
          <w:rtl/>
          <w:lang w:bidi="ar-SA"/>
        </w:rPr>
        <w:fldChar w:fldCharType="separate"/>
      </w:r>
      <w:r w:rsidRPr="00611E60">
        <w:rPr>
          <w:rStyle w:val="Hyperlink"/>
          <w:sz w:val="24"/>
          <w:szCs w:val="24"/>
          <w:rtl/>
        </w:rPr>
        <w:t>[1]</w:t>
      </w:r>
      <w:r w:rsidRPr="00611E60">
        <w:rPr>
          <w:sz w:val="24"/>
          <w:szCs w:val="24"/>
          <w:rtl/>
        </w:rPr>
        <w:fldChar w:fldCharType="end"/>
      </w:r>
      <w:bookmarkEnd w:id="8"/>
      <w:r w:rsidRPr="00611E60">
        <w:rPr>
          <w:rFonts w:hint="cs"/>
          <w:sz w:val="24"/>
          <w:szCs w:val="24"/>
          <w:rtl/>
          <w:lang w:bidi="ar-SA"/>
        </w:rPr>
        <w:t xml:space="preserve"> </w:t>
      </w:r>
      <w:r w:rsidRPr="00611E60">
        <w:rPr>
          <w:sz w:val="24"/>
          <w:szCs w:val="24"/>
          <w:rtl/>
          <w:lang w:bidi="ar-SA"/>
        </w:rPr>
        <w:t>الکافی، ج 2، ص 352.</w:t>
      </w:r>
      <w:r w:rsidRPr="00611E60">
        <w:rPr>
          <w:rFonts w:ascii="Cambria" w:hAnsi="Cambria" w:cs="Cambria" w:hint="cs"/>
          <w:sz w:val="24"/>
          <w:szCs w:val="24"/>
          <w:rtl/>
          <w:lang w:bidi="ar-SA"/>
        </w:rPr>
        <w:t>    </w:t>
      </w:r>
    </w:p>
    <w:bookmarkStart w:id="9" w:name="_ftn2"/>
    <w:p w:rsidR="0029452D" w:rsidRPr="00611E60" w:rsidRDefault="0029452D" w:rsidP="0029452D">
      <w:pPr>
        <w:pStyle w:val="a0"/>
        <w:rPr>
          <w:sz w:val="24"/>
          <w:szCs w:val="24"/>
          <w:rtl/>
          <w:lang w:bidi="ar-SA"/>
        </w:rPr>
      </w:pPr>
      <w:r w:rsidRPr="00611E60">
        <w:rPr>
          <w:sz w:val="24"/>
          <w:szCs w:val="24"/>
          <w:rtl/>
          <w:lang w:bidi="ar-SA"/>
        </w:rPr>
        <w:fldChar w:fldCharType="begin"/>
      </w:r>
      <w:r w:rsidRPr="00611E60">
        <w:rPr>
          <w:sz w:val="24"/>
          <w:szCs w:val="24"/>
          <w:rtl/>
          <w:lang w:bidi="ar-SA"/>
        </w:rPr>
        <w:instrText xml:space="preserve"> </w:instrText>
      </w:r>
      <w:r w:rsidRPr="00611E60">
        <w:rPr>
          <w:sz w:val="24"/>
          <w:szCs w:val="24"/>
          <w:rtl/>
        </w:rPr>
        <w:instrText>HYPERLINK "http://www.almazaheri.ir/farsi/Index.aspx?TabId=0003&amp;ID=899" \l "_ftnref2" \o</w:instrText>
      </w:r>
      <w:r w:rsidRPr="00611E60">
        <w:rPr>
          <w:sz w:val="24"/>
          <w:szCs w:val="24"/>
          <w:rtl/>
          <w:lang w:bidi="ar-SA"/>
        </w:rPr>
        <w:instrText xml:space="preserve"> "" </w:instrText>
      </w:r>
      <w:r w:rsidRPr="00611E60">
        <w:rPr>
          <w:sz w:val="24"/>
          <w:szCs w:val="24"/>
          <w:rtl/>
          <w:lang w:bidi="ar-SA"/>
        </w:rPr>
        <w:fldChar w:fldCharType="separate"/>
      </w:r>
      <w:r w:rsidRPr="00611E60">
        <w:rPr>
          <w:rStyle w:val="Hyperlink"/>
          <w:sz w:val="24"/>
          <w:szCs w:val="24"/>
          <w:rtl/>
        </w:rPr>
        <w:t>[2]</w:t>
      </w:r>
      <w:r w:rsidRPr="00611E60">
        <w:rPr>
          <w:sz w:val="24"/>
          <w:szCs w:val="24"/>
          <w:rtl/>
        </w:rPr>
        <w:fldChar w:fldCharType="end"/>
      </w:r>
      <w:bookmarkEnd w:id="9"/>
      <w:r w:rsidRPr="00611E60">
        <w:rPr>
          <w:rFonts w:hint="cs"/>
          <w:sz w:val="24"/>
          <w:szCs w:val="24"/>
          <w:rtl/>
          <w:lang w:bidi="ar-SA"/>
        </w:rPr>
        <w:t xml:space="preserve"> ا</w:t>
      </w:r>
      <w:r w:rsidRPr="00611E60">
        <w:rPr>
          <w:sz w:val="24"/>
          <w:szCs w:val="24"/>
          <w:rtl/>
          <w:lang w:bidi="ar-SA"/>
        </w:rPr>
        <w:t>لکافی، ج 2، ص 352.</w:t>
      </w:r>
      <w:r w:rsidRPr="00611E60">
        <w:rPr>
          <w:rFonts w:ascii="Cambria" w:hAnsi="Cambria" w:cs="Cambria" w:hint="cs"/>
          <w:sz w:val="24"/>
          <w:szCs w:val="24"/>
          <w:rtl/>
          <w:lang w:bidi="ar-SA"/>
        </w:rPr>
        <w:t>    </w:t>
      </w:r>
    </w:p>
    <w:bookmarkStart w:id="10" w:name="_ftn3"/>
    <w:p w:rsidR="0029452D" w:rsidRPr="00611E60" w:rsidRDefault="0029452D" w:rsidP="0029452D">
      <w:pPr>
        <w:pStyle w:val="a0"/>
        <w:rPr>
          <w:sz w:val="24"/>
          <w:szCs w:val="24"/>
          <w:rtl/>
          <w:lang w:bidi="ar-SA"/>
        </w:rPr>
      </w:pPr>
      <w:r w:rsidRPr="00611E60">
        <w:rPr>
          <w:sz w:val="24"/>
          <w:szCs w:val="24"/>
          <w:rtl/>
          <w:lang w:bidi="ar-SA"/>
        </w:rPr>
        <w:fldChar w:fldCharType="begin"/>
      </w:r>
      <w:r w:rsidRPr="00611E60">
        <w:rPr>
          <w:sz w:val="24"/>
          <w:szCs w:val="24"/>
          <w:rtl/>
          <w:lang w:bidi="ar-SA"/>
        </w:rPr>
        <w:instrText xml:space="preserve"> </w:instrText>
      </w:r>
      <w:r w:rsidRPr="00611E60">
        <w:rPr>
          <w:sz w:val="24"/>
          <w:szCs w:val="24"/>
          <w:rtl/>
        </w:rPr>
        <w:instrText>HYPERLINK "http://www.almazaheri.ir/farsi/Index.aspx?TabId=0003&amp;ID=899" \l "_ftnref3" \o</w:instrText>
      </w:r>
      <w:r w:rsidRPr="00611E60">
        <w:rPr>
          <w:sz w:val="24"/>
          <w:szCs w:val="24"/>
          <w:rtl/>
          <w:lang w:bidi="ar-SA"/>
        </w:rPr>
        <w:instrText xml:space="preserve"> "" </w:instrText>
      </w:r>
      <w:r w:rsidRPr="00611E60">
        <w:rPr>
          <w:sz w:val="24"/>
          <w:szCs w:val="24"/>
          <w:rtl/>
          <w:lang w:bidi="ar-SA"/>
        </w:rPr>
        <w:fldChar w:fldCharType="separate"/>
      </w:r>
      <w:r w:rsidRPr="00611E60">
        <w:rPr>
          <w:rStyle w:val="Hyperlink"/>
          <w:sz w:val="24"/>
          <w:szCs w:val="24"/>
          <w:rtl/>
        </w:rPr>
        <w:t>[3]</w:t>
      </w:r>
      <w:r w:rsidRPr="00611E60">
        <w:rPr>
          <w:sz w:val="24"/>
          <w:szCs w:val="24"/>
          <w:rtl/>
        </w:rPr>
        <w:fldChar w:fldCharType="end"/>
      </w:r>
      <w:bookmarkEnd w:id="10"/>
      <w:r w:rsidRPr="00611E60">
        <w:rPr>
          <w:rFonts w:hint="cs"/>
          <w:sz w:val="24"/>
          <w:szCs w:val="24"/>
          <w:rtl/>
          <w:lang w:bidi="ar-SA"/>
        </w:rPr>
        <w:t xml:space="preserve"> </w:t>
      </w:r>
      <w:r w:rsidRPr="00611E60">
        <w:rPr>
          <w:sz w:val="24"/>
          <w:szCs w:val="24"/>
          <w:rtl/>
          <w:lang w:bidi="ar-SA"/>
        </w:rPr>
        <w:t>الانسان، 30: «و تا خدا نخواهد، [شما] نخواهيد خواست‏.»</w:t>
      </w:r>
    </w:p>
    <w:bookmarkStart w:id="11" w:name="_ftn4"/>
    <w:p w:rsidR="0029452D" w:rsidRPr="00611E60" w:rsidRDefault="0029452D" w:rsidP="0029452D">
      <w:pPr>
        <w:pStyle w:val="a0"/>
        <w:rPr>
          <w:sz w:val="24"/>
          <w:szCs w:val="24"/>
          <w:rtl/>
          <w:lang w:bidi="ar-SA"/>
        </w:rPr>
      </w:pPr>
      <w:r w:rsidRPr="00611E60">
        <w:rPr>
          <w:sz w:val="24"/>
          <w:szCs w:val="24"/>
          <w:rtl/>
          <w:lang w:bidi="ar-SA"/>
        </w:rPr>
        <w:fldChar w:fldCharType="begin"/>
      </w:r>
      <w:r w:rsidRPr="00611E60">
        <w:rPr>
          <w:sz w:val="24"/>
          <w:szCs w:val="24"/>
          <w:rtl/>
          <w:lang w:bidi="ar-SA"/>
        </w:rPr>
        <w:instrText xml:space="preserve"> </w:instrText>
      </w:r>
      <w:r w:rsidRPr="00611E60">
        <w:rPr>
          <w:sz w:val="24"/>
          <w:szCs w:val="24"/>
          <w:rtl/>
        </w:rPr>
        <w:instrText>HYPERLINK "http://www.almazaheri.ir/farsi/Index.aspx?TabId=0003&amp;ID=899" \l "_ftnref4" \o</w:instrText>
      </w:r>
      <w:r w:rsidRPr="00611E60">
        <w:rPr>
          <w:sz w:val="24"/>
          <w:szCs w:val="24"/>
          <w:rtl/>
          <w:lang w:bidi="ar-SA"/>
        </w:rPr>
        <w:instrText xml:space="preserve"> "" </w:instrText>
      </w:r>
      <w:r w:rsidRPr="00611E60">
        <w:rPr>
          <w:sz w:val="24"/>
          <w:szCs w:val="24"/>
          <w:rtl/>
          <w:lang w:bidi="ar-SA"/>
        </w:rPr>
        <w:fldChar w:fldCharType="separate"/>
      </w:r>
      <w:r w:rsidRPr="00611E60">
        <w:rPr>
          <w:rStyle w:val="Hyperlink"/>
          <w:sz w:val="24"/>
          <w:szCs w:val="24"/>
          <w:rtl/>
        </w:rPr>
        <w:t>[4]</w:t>
      </w:r>
      <w:r w:rsidRPr="00611E60">
        <w:rPr>
          <w:sz w:val="24"/>
          <w:szCs w:val="24"/>
          <w:rtl/>
        </w:rPr>
        <w:fldChar w:fldCharType="end"/>
      </w:r>
      <w:bookmarkEnd w:id="11"/>
      <w:r w:rsidRPr="00611E60">
        <w:rPr>
          <w:rFonts w:hint="cs"/>
          <w:sz w:val="24"/>
          <w:szCs w:val="24"/>
          <w:rtl/>
          <w:lang w:bidi="ar-SA"/>
        </w:rPr>
        <w:t xml:space="preserve"> </w:t>
      </w:r>
      <w:r w:rsidRPr="00611E60">
        <w:rPr>
          <w:sz w:val="24"/>
          <w:szCs w:val="24"/>
          <w:rtl/>
          <w:lang w:bidi="ar-SA"/>
        </w:rPr>
        <w:t>رجال الکشی، ص 197.</w:t>
      </w:r>
    </w:p>
    <w:bookmarkStart w:id="12" w:name="_ftn5"/>
    <w:p w:rsidR="0029452D" w:rsidRPr="00611E60" w:rsidRDefault="0029452D" w:rsidP="0029452D">
      <w:pPr>
        <w:pStyle w:val="a0"/>
        <w:rPr>
          <w:sz w:val="24"/>
          <w:szCs w:val="24"/>
          <w:rtl/>
          <w:lang w:bidi="ar-SA"/>
        </w:rPr>
      </w:pPr>
      <w:r w:rsidRPr="00611E60">
        <w:rPr>
          <w:sz w:val="24"/>
          <w:szCs w:val="24"/>
          <w:rtl/>
          <w:lang w:bidi="ar-SA"/>
        </w:rPr>
        <w:fldChar w:fldCharType="begin"/>
      </w:r>
      <w:r w:rsidRPr="00611E60">
        <w:rPr>
          <w:sz w:val="24"/>
          <w:szCs w:val="24"/>
          <w:rtl/>
          <w:lang w:bidi="ar-SA"/>
        </w:rPr>
        <w:instrText xml:space="preserve"> </w:instrText>
      </w:r>
      <w:r w:rsidRPr="00611E60">
        <w:rPr>
          <w:sz w:val="24"/>
          <w:szCs w:val="24"/>
          <w:rtl/>
        </w:rPr>
        <w:instrText>HYPERLINK "http://www.almazaheri.ir/farsi/Index.aspx?TabId=0003&amp;ID=899" \l "_ftnref5" \o</w:instrText>
      </w:r>
      <w:r w:rsidRPr="00611E60">
        <w:rPr>
          <w:sz w:val="24"/>
          <w:szCs w:val="24"/>
          <w:rtl/>
          <w:lang w:bidi="ar-SA"/>
        </w:rPr>
        <w:instrText xml:space="preserve"> "" </w:instrText>
      </w:r>
      <w:r w:rsidRPr="00611E60">
        <w:rPr>
          <w:sz w:val="24"/>
          <w:szCs w:val="24"/>
          <w:rtl/>
          <w:lang w:bidi="ar-SA"/>
        </w:rPr>
        <w:fldChar w:fldCharType="separate"/>
      </w:r>
      <w:r w:rsidRPr="00611E60">
        <w:rPr>
          <w:rStyle w:val="Hyperlink"/>
          <w:sz w:val="24"/>
          <w:szCs w:val="24"/>
          <w:rtl/>
        </w:rPr>
        <w:t>[5]</w:t>
      </w:r>
      <w:r w:rsidRPr="00611E60">
        <w:rPr>
          <w:sz w:val="24"/>
          <w:szCs w:val="24"/>
          <w:rtl/>
        </w:rPr>
        <w:fldChar w:fldCharType="end"/>
      </w:r>
      <w:bookmarkEnd w:id="12"/>
      <w:r w:rsidRPr="00611E60">
        <w:rPr>
          <w:sz w:val="24"/>
          <w:szCs w:val="24"/>
          <w:rtl/>
          <w:lang w:bidi="ar-SA"/>
        </w:rPr>
        <w:t xml:space="preserve"> ارشادالقلوب، ج 1، ص 75.</w:t>
      </w:r>
    </w:p>
    <w:bookmarkStart w:id="13" w:name="_ftn6"/>
    <w:p w:rsidR="0029452D" w:rsidRPr="00611E60" w:rsidRDefault="0029452D" w:rsidP="0029452D">
      <w:pPr>
        <w:pStyle w:val="a0"/>
        <w:rPr>
          <w:sz w:val="24"/>
          <w:szCs w:val="24"/>
          <w:rtl/>
          <w:lang w:bidi="ar-SA"/>
        </w:rPr>
      </w:pPr>
      <w:r w:rsidRPr="00611E60">
        <w:rPr>
          <w:sz w:val="24"/>
          <w:szCs w:val="24"/>
          <w:rtl/>
          <w:lang w:bidi="ar-SA"/>
        </w:rPr>
        <w:fldChar w:fldCharType="begin"/>
      </w:r>
      <w:r w:rsidRPr="00611E60">
        <w:rPr>
          <w:sz w:val="24"/>
          <w:szCs w:val="24"/>
          <w:rtl/>
          <w:lang w:bidi="ar-SA"/>
        </w:rPr>
        <w:instrText xml:space="preserve"> </w:instrText>
      </w:r>
      <w:r w:rsidRPr="00611E60">
        <w:rPr>
          <w:sz w:val="24"/>
          <w:szCs w:val="24"/>
          <w:rtl/>
        </w:rPr>
        <w:instrText>HYPERLINK "http://www.almazaheri.ir/farsi/Index.aspx?TabId=0003&amp;ID=899" \l "_ftnref6" \o</w:instrText>
      </w:r>
      <w:r w:rsidRPr="00611E60">
        <w:rPr>
          <w:sz w:val="24"/>
          <w:szCs w:val="24"/>
          <w:rtl/>
          <w:lang w:bidi="ar-SA"/>
        </w:rPr>
        <w:instrText xml:space="preserve"> "" </w:instrText>
      </w:r>
      <w:r w:rsidRPr="00611E60">
        <w:rPr>
          <w:sz w:val="24"/>
          <w:szCs w:val="24"/>
          <w:rtl/>
          <w:lang w:bidi="ar-SA"/>
        </w:rPr>
        <w:fldChar w:fldCharType="separate"/>
      </w:r>
      <w:r w:rsidRPr="00611E60">
        <w:rPr>
          <w:rStyle w:val="Hyperlink"/>
          <w:sz w:val="24"/>
          <w:szCs w:val="24"/>
          <w:rtl/>
        </w:rPr>
        <w:t>[6]</w:t>
      </w:r>
      <w:r w:rsidRPr="00611E60">
        <w:rPr>
          <w:sz w:val="24"/>
          <w:szCs w:val="24"/>
          <w:rtl/>
        </w:rPr>
        <w:fldChar w:fldCharType="end"/>
      </w:r>
      <w:bookmarkEnd w:id="13"/>
      <w:r w:rsidRPr="00611E60">
        <w:rPr>
          <w:rFonts w:ascii="Cambria" w:hAnsi="Cambria" w:cs="Cambria" w:hint="cs"/>
          <w:sz w:val="24"/>
          <w:szCs w:val="24"/>
          <w:rtl/>
          <w:lang w:bidi="ar-SA"/>
        </w:rPr>
        <w:t> </w:t>
      </w:r>
      <w:r w:rsidRPr="00611E60">
        <w:rPr>
          <w:rFonts w:hint="cs"/>
          <w:sz w:val="24"/>
          <w:szCs w:val="24"/>
          <w:rtl/>
          <w:lang w:bidi="ar-SA"/>
        </w:rPr>
        <w:t xml:space="preserve"> اسراء،</w:t>
      </w:r>
      <w:r w:rsidRPr="00611E60">
        <w:rPr>
          <w:sz w:val="24"/>
          <w:szCs w:val="24"/>
          <w:rtl/>
          <w:lang w:bidi="ar-SA"/>
        </w:rPr>
        <w:t xml:space="preserve"> 79: </w:t>
      </w:r>
      <w:r w:rsidRPr="00611E60">
        <w:rPr>
          <w:rFonts w:hint="cs"/>
          <w:sz w:val="24"/>
          <w:szCs w:val="24"/>
          <w:rtl/>
          <w:lang w:bidi="ar-SA"/>
        </w:rPr>
        <w:t>«و</w:t>
      </w:r>
      <w:r w:rsidRPr="00611E60">
        <w:rPr>
          <w:sz w:val="24"/>
          <w:szCs w:val="24"/>
          <w:rtl/>
          <w:lang w:bidi="ar-SA"/>
        </w:rPr>
        <w:t xml:space="preserve"> </w:t>
      </w:r>
      <w:r w:rsidRPr="00611E60">
        <w:rPr>
          <w:rFonts w:hint="cs"/>
          <w:sz w:val="24"/>
          <w:szCs w:val="24"/>
          <w:rtl/>
          <w:lang w:bidi="ar-SA"/>
        </w:rPr>
        <w:t>پاسى</w:t>
      </w:r>
      <w:r w:rsidRPr="00611E60">
        <w:rPr>
          <w:sz w:val="24"/>
          <w:szCs w:val="24"/>
          <w:rtl/>
          <w:lang w:bidi="ar-SA"/>
        </w:rPr>
        <w:t xml:space="preserve"> </w:t>
      </w:r>
      <w:r w:rsidRPr="00611E60">
        <w:rPr>
          <w:rFonts w:hint="cs"/>
          <w:sz w:val="24"/>
          <w:szCs w:val="24"/>
          <w:rtl/>
          <w:lang w:bidi="ar-SA"/>
        </w:rPr>
        <w:t>از</w:t>
      </w:r>
      <w:r w:rsidRPr="00611E60">
        <w:rPr>
          <w:sz w:val="24"/>
          <w:szCs w:val="24"/>
          <w:rtl/>
          <w:lang w:bidi="ar-SA"/>
        </w:rPr>
        <w:t xml:space="preserve"> </w:t>
      </w:r>
      <w:r w:rsidRPr="00611E60">
        <w:rPr>
          <w:rFonts w:hint="cs"/>
          <w:sz w:val="24"/>
          <w:szCs w:val="24"/>
          <w:rtl/>
          <w:lang w:bidi="ar-SA"/>
        </w:rPr>
        <w:t>شب</w:t>
      </w:r>
      <w:r w:rsidRPr="00611E60">
        <w:rPr>
          <w:sz w:val="24"/>
          <w:szCs w:val="24"/>
          <w:rtl/>
          <w:lang w:bidi="ar-SA"/>
        </w:rPr>
        <w:t xml:space="preserve"> </w:t>
      </w:r>
      <w:r w:rsidRPr="00611E60">
        <w:rPr>
          <w:rFonts w:hint="cs"/>
          <w:sz w:val="24"/>
          <w:szCs w:val="24"/>
          <w:rtl/>
          <w:lang w:bidi="ar-SA"/>
        </w:rPr>
        <w:t>را</w:t>
      </w:r>
      <w:r w:rsidRPr="00611E60">
        <w:rPr>
          <w:sz w:val="24"/>
          <w:szCs w:val="24"/>
          <w:rtl/>
          <w:lang w:bidi="ar-SA"/>
        </w:rPr>
        <w:t xml:space="preserve"> </w:t>
      </w:r>
      <w:r w:rsidRPr="00611E60">
        <w:rPr>
          <w:rFonts w:hint="cs"/>
          <w:sz w:val="24"/>
          <w:szCs w:val="24"/>
          <w:rtl/>
          <w:lang w:bidi="ar-SA"/>
        </w:rPr>
        <w:t>براى</w:t>
      </w:r>
      <w:r w:rsidRPr="00611E60">
        <w:rPr>
          <w:sz w:val="24"/>
          <w:szCs w:val="24"/>
          <w:rtl/>
          <w:lang w:bidi="ar-SA"/>
        </w:rPr>
        <w:t xml:space="preserve"> </w:t>
      </w:r>
      <w:r w:rsidRPr="00611E60">
        <w:rPr>
          <w:rFonts w:hint="cs"/>
          <w:sz w:val="24"/>
          <w:szCs w:val="24"/>
          <w:rtl/>
          <w:lang w:bidi="ar-SA"/>
        </w:rPr>
        <w:t>عبادت</w:t>
      </w:r>
      <w:r w:rsidRPr="00611E60">
        <w:rPr>
          <w:sz w:val="24"/>
          <w:szCs w:val="24"/>
          <w:rtl/>
          <w:lang w:bidi="ar-SA"/>
        </w:rPr>
        <w:t xml:space="preserve"> </w:t>
      </w:r>
      <w:r w:rsidRPr="00611E60">
        <w:rPr>
          <w:rFonts w:hint="cs"/>
          <w:sz w:val="24"/>
          <w:szCs w:val="24"/>
          <w:rtl/>
          <w:lang w:bidi="ar-SA"/>
        </w:rPr>
        <w:t>و</w:t>
      </w:r>
      <w:r w:rsidRPr="00611E60">
        <w:rPr>
          <w:sz w:val="24"/>
          <w:szCs w:val="24"/>
          <w:rtl/>
          <w:lang w:bidi="ar-SA"/>
        </w:rPr>
        <w:t xml:space="preserve"> </w:t>
      </w:r>
      <w:r w:rsidRPr="00611E60">
        <w:rPr>
          <w:rFonts w:hint="cs"/>
          <w:sz w:val="24"/>
          <w:szCs w:val="24"/>
          <w:rtl/>
          <w:lang w:bidi="ar-SA"/>
        </w:rPr>
        <w:t>بندگى</w:t>
      </w:r>
      <w:r w:rsidRPr="00611E60">
        <w:rPr>
          <w:sz w:val="24"/>
          <w:szCs w:val="24"/>
          <w:rtl/>
          <w:lang w:bidi="ar-SA"/>
        </w:rPr>
        <w:t xml:space="preserve"> </w:t>
      </w:r>
      <w:r w:rsidRPr="00611E60">
        <w:rPr>
          <w:rFonts w:hint="cs"/>
          <w:sz w:val="24"/>
          <w:szCs w:val="24"/>
          <w:rtl/>
          <w:lang w:bidi="ar-SA"/>
        </w:rPr>
        <w:t>بيدار</w:t>
      </w:r>
      <w:r w:rsidRPr="00611E60">
        <w:rPr>
          <w:sz w:val="24"/>
          <w:szCs w:val="24"/>
          <w:rtl/>
          <w:lang w:bidi="ar-SA"/>
        </w:rPr>
        <w:t xml:space="preserve"> </w:t>
      </w:r>
      <w:r w:rsidRPr="00611E60">
        <w:rPr>
          <w:rFonts w:hint="cs"/>
          <w:sz w:val="24"/>
          <w:szCs w:val="24"/>
          <w:rtl/>
          <w:lang w:bidi="ar-SA"/>
        </w:rPr>
        <w:t>باش</w:t>
      </w:r>
      <w:r w:rsidRPr="00611E60">
        <w:rPr>
          <w:sz w:val="24"/>
          <w:szCs w:val="24"/>
          <w:rtl/>
          <w:lang w:bidi="ar-SA"/>
        </w:rPr>
        <w:t xml:space="preserve"> </w:t>
      </w:r>
      <w:r w:rsidRPr="00611E60">
        <w:rPr>
          <w:rFonts w:hint="cs"/>
          <w:sz w:val="24"/>
          <w:szCs w:val="24"/>
          <w:rtl/>
          <w:lang w:bidi="ar-SA"/>
        </w:rPr>
        <w:t>كه</w:t>
      </w:r>
      <w:r w:rsidRPr="00611E60">
        <w:rPr>
          <w:sz w:val="24"/>
          <w:szCs w:val="24"/>
          <w:rtl/>
          <w:lang w:bidi="ar-SA"/>
        </w:rPr>
        <w:t xml:space="preserve"> </w:t>
      </w:r>
      <w:r w:rsidRPr="00611E60">
        <w:rPr>
          <w:rFonts w:hint="cs"/>
          <w:sz w:val="24"/>
          <w:szCs w:val="24"/>
          <w:rtl/>
          <w:lang w:bidi="ar-SA"/>
        </w:rPr>
        <w:t>اين</w:t>
      </w:r>
      <w:r w:rsidRPr="00611E60">
        <w:rPr>
          <w:sz w:val="24"/>
          <w:szCs w:val="24"/>
          <w:rtl/>
          <w:lang w:bidi="ar-SA"/>
        </w:rPr>
        <w:t xml:space="preserve"> </w:t>
      </w:r>
      <w:r w:rsidRPr="00611E60">
        <w:rPr>
          <w:rFonts w:hint="cs"/>
          <w:sz w:val="24"/>
          <w:szCs w:val="24"/>
          <w:rtl/>
          <w:lang w:bidi="ar-SA"/>
        </w:rPr>
        <w:t>افزون</w:t>
      </w:r>
      <w:r w:rsidRPr="00611E60">
        <w:rPr>
          <w:sz w:val="24"/>
          <w:szCs w:val="24"/>
          <w:rtl/>
          <w:lang w:bidi="ar-SA"/>
        </w:rPr>
        <w:t xml:space="preserve"> [</w:t>
      </w:r>
      <w:r w:rsidRPr="00611E60">
        <w:rPr>
          <w:rFonts w:hint="cs"/>
          <w:sz w:val="24"/>
          <w:szCs w:val="24"/>
          <w:rtl/>
          <w:lang w:bidi="ar-SA"/>
        </w:rPr>
        <w:t>برواجب</w:t>
      </w:r>
      <w:r w:rsidRPr="00611E60">
        <w:rPr>
          <w:sz w:val="24"/>
          <w:szCs w:val="24"/>
          <w:rtl/>
          <w:lang w:bidi="ar-SA"/>
        </w:rPr>
        <w:t xml:space="preserve">] </w:t>
      </w:r>
      <w:r w:rsidRPr="00611E60">
        <w:rPr>
          <w:rFonts w:hint="cs"/>
          <w:sz w:val="24"/>
          <w:szCs w:val="24"/>
          <w:rtl/>
          <w:lang w:bidi="ar-SA"/>
        </w:rPr>
        <w:t>ويژه</w:t>
      </w:r>
      <w:r w:rsidRPr="00611E60">
        <w:rPr>
          <w:sz w:val="24"/>
          <w:szCs w:val="24"/>
          <w:rtl/>
          <w:lang w:bidi="ar-SA"/>
        </w:rPr>
        <w:t xml:space="preserve"> </w:t>
      </w:r>
      <w:r w:rsidRPr="00611E60">
        <w:rPr>
          <w:rFonts w:hint="cs"/>
          <w:sz w:val="24"/>
          <w:szCs w:val="24"/>
          <w:rtl/>
          <w:lang w:bidi="ar-SA"/>
        </w:rPr>
        <w:t>توست،</w:t>
      </w:r>
      <w:r w:rsidRPr="00611E60">
        <w:rPr>
          <w:sz w:val="24"/>
          <w:szCs w:val="24"/>
          <w:rtl/>
          <w:lang w:bidi="ar-SA"/>
        </w:rPr>
        <w:t xml:space="preserve"> </w:t>
      </w:r>
      <w:r w:rsidRPr="00611E60">
        <w:rPr>
          <w:rFonts w:hint="cs"/>
          <w:sz w:val="24"/>
          <w:szCs w:val="24"/>
          <w:rtl/>
          <w:lang w:bidi="ar-SA"/>
        </w:rPr>
        <w:t>اميد</w:t>
      </w:r>
      <w:r w:rsidRPr="00611E60">
        <w:rPr>
          <w:sz w:val="24"/>
          <w:szCs w:val="24"/>
          <w:rtl/>
          <w:lang w:bidi="ar-SA"/>
        </w:rPr>
        <w:t xml:space="preserve"> </w:t>
      </w:r>
      <w:r w:rsidRPr="00611E60">
        <w:rPr>
          <w:rFonts w:hint="cs"/>
          <w:sz w:val="24"/>
          <w:szCs w:val="24"/>
          <w:rtl/>
          <w:lang w:bidi="ar-SA"/>
        </w:rPr>
        <w:t>است</w:t>
      </w:r>
      <w:r w:rsidRPr="00611E60">
        <w:rPr>
          <w:sz w:val="24"/>
          <w:szCs w:val="24"/>
          <w:rtl/>
          <w:lang w:bidi="ar-SA"/>
        </w:rPr>
        <w:t xml:space="preserve"> </w:t>
      </w:r>
      <w:r w:rsidRPr="00611E60">
        <w:rPr>
          <w:rFonts w:hint="cs"/>
          <w:sz w:val="24"/>
          <w:szCs w:val="24"/>
          <w:rtl/>
          <w:lang w:bidi="ar-SA"/>
        </w:rPr>
        <w:t>پروردگارت</w:t>
      </w:r>
      <w:r w:rsidRPr="00611E60">
        <w:rPr>
          <w:sz w:val="24"/>
          <w:szCs w:val="24"/>
          <w:rtl/>
          <w:lang w:bidi="ar-SA"/>
        </w:rPr>
        <w:t xml:space="preserve"> </w:t>
      </w:r>
      <w:r w:rsidRPr="00611E60">
        <w:rPr>
          <w:rFonts w:hint="cs"/>
          <w:sz w:val="24"/>
          <w:szCs w:val="24"/>
          <w:rtl/>
          <w:lang w:bidi="ar-SA"/>
        </w:rPr>
        <w:t>تو</w:t>
      </w:r>
      <w:r w:rsidRPr="00611E60">
        <w:rPr>
          <w:sz w:val="24"/>
          <w:szCs w:val="24"/>
          <w:rtl/>
          <w:lang w:bidi="ar-SA"/>
        </w:rPr>
        <w:t xml:space="preserve"> </w:t>
      </w:r>
      <w:r w:rsidRPr="00611E60">
        <w:rPr>
          <w:rFonts w:hint="cs"/>
          <w:sz w:val="24"/>
          <w:szCs w:val="24"/>
          <w:rtl/>
          <w:lang w:bidi="ar-SA"/>
        </w:rPr>
        <w:t>را</w:t>
      </w:r>
      <w:r w:rsidRPr="00611E60">
        <w:rPr>
          <w:sz w:val="24"/>
          <w:szCs w:val="24"/>
          <w:rtl/>
          <w:lang w:bidi="ar-SA"/>
        </w:rPr>
        <w:t xml:space="preserve"> [</w:t>
      </w:r>
      <w:r w:rsidRPr="00611E60">
        <w:rPr>
          <w:rFonts w:hint="cs"/>
          <w:sz w:val="24"/>
          <w:szCs w:val="24"/>
          <w:rtl/>
          <w:lang w:bidi="ar-SA"/>
        </w:rPr>
        <w:t>به</w:t>
      </w:r>
      <w:r w:rsidRPr="00611E60">
        <w:rPr>
          <w:sz w:val="24"/>
          <w:szCs w:val="24"/>
          <w:rtl/>
          <w:lang w:bidi="ar-SA"/>
        </w:rPr>
        <w:t xml:space="preserve"> </w:t>
      </w:r>
      <w:r w:rsidRPr="00611E60">
        <w:rPr>
          <w:rFonts w:hint="cs"/>
          <w:sz w:val="24"/>
          <w:szCs w:val="24"/>
          <w:rtl/>
          <w:lang w:bidi="ar-SA"/>
        </w:rPr>
        <w:t>سبب</w:t>
      </w:r>
      <w:r w:rsidRPr="00611E60">
        <w:rPr>
          <w:sz w:val="24"/>
          <w:szCs w:val="24"/>
          <w:rtl/>
          <w:lang w:bidi="ar-SA"/>
        </w:rPr>
        <w:t xml:space="preserve"> </w:t>
      </w:r>
      <w:r w:rsidRPr="00611E60">
        <w:rPr>
          <w:rFonts w:hint="cs"/>
          <w:sz w:val="24"/>
          <w:szCs w:val="24"/>
          <w:rtl/>
          <w:lang w:bidi="ar-SA"/>
        </w:rPr>
        <w:t>اين</w:t>
      </w:r>
      <w:r w:rsidRPr="00611E60">
        <w:rPr>
          <w:sz w:val="24"/>
          <w:szCs w:val="24"/>
          <w:rtl/>
          <w:lang w:bidi="ar-SA"/>
        </w:rPr>
        <w:t xml:space="preserve"> </w:t>
      </w:r>
      <w:r w:rsidRPr="00611E60">
        <w:rPr>
          <w:rFonts w:hint="cs"/>
          <w:sz w:val="24"/>
          <w:szCs w:val="24"/>
          <w:rtl/>
          <w:lang w:bidi="ar-SA"/>
        </w:rPr>
        <w:t>عبادت‏ويژه</w:t>
      </w:r>
      <w:r w:rsidRPr="00611E60">
        <w:rPr>
          <w:sz w:val="24"/>
          <w:szCs w:val="24"/>
          <w:rtl/>
          <w:lang w:bidi="ar-SA"/>
        </w:rPr>
        <w:t xml:space="preserve">] </w:t>
      </w:r>
      <w:r w:rsidRPr="00611E60">
        <w:rPr>
          <w:rFonts w:hint="cs"/>
          <w:sz w:val="24"/>
          <w:szCs w:val="24"/>
          <w:rtl/>
          <w:lang w:bidi="ar-SA"/>
        </w:rPr>
        <w:t>به</w:t>
      </w:r>
      <w:r w:rsidRPr="00611E60">
        <w:rPr>
          <w:sz w:val="24"/>
          <w:szCs w:val="24"/>
          <w:rtl/>
          <w:lang w:bidi="ar-SA"/>
        </w:rPr>
        <w:t xml:space="preserve"> </w:t>
      </w:r>
      <w:r w:rsidRPr="00611E60">
        <w:rPr>
          <w:rFonts w:hint="cs"/>
          <w:sz w:val="24"/>
          <w:szCs w:val="24"/>
          <w:rtl/>
          <w:lang w:bidi="ar-SA"/>
        </w:rPr>
        <w:t>جايگاهى</w:t>
      </w:r>
      <w:r w:rsidRPr="00611E60">
        <w:rPr>
          <w:sz w:val="24"/>
          <w:szCs w:val="24"/>
          <w:rtl/>
          <w:lang w:bidi="ar-SA"/>
        </w:rPr>
        <w:t xml:space="preserve"> </w:t>
      </w:r>
      <w:r w:rsidRPr="00611E60">
        <w:rPr>
          <w:rFonts w:hint="cs"/>
          <w:sz w:val="24"/>
          <w:szCs w:val="24"/>
          <w:rtl/>
          <w:lang w:bidi="ar-SA"/>
        </w:rPr>
        <w:t>ستوده</w:t>
      </w:r>
      <w:r w:rsidRPr="00611E60">
        <w:rPr>
          <w:sz w:val="24"/>
          <w:szCs w:val="24"/>
          <w:rtl/>
          <w:lang w:bidi="ar-SA"/>
        </w:rPr>
        <w:t xml:space="preserve"> </w:t>
      </w:r>
      <w:r w:rsidRPr="00611E60">
        <w:rPr>
          <w:rFonts w:hint="cs"/>
          <w:sz w:val="24"/>
          <w:szCs w:val="24"/>
          <w:rtl/>
          <w:lang w:bidi="ar-SA"/>
        </w:rPr>
        <w:t>برانگيزد</w:t>
      </w:r>
      <w:r w:rsidRPr="00611E60">
        <w:rPr>
          <w:sz w:val="24"/>
          <w:szCs w:val="24"/>
          <w:rtl/>
          <w:lang w:bidi="ar-SA"/>
        </w:rPr>
        <w:t xml:space="preserve">.» </w:t>
      </w:r>
      <w:r w:rsidRPr="00611E60">
        <w:rPr>
          <w:rFonts w:ascii="Cambria" w:hAnsi="Cambria" w:cs="Cambria" w:hint="cs"/>
          <w:sz w:val="24"/>
          <w:szCs w:val="24"/>
          <w:rtl/>
          <w:lang w:bidi="ar-SA"/>
        </w:rPr>
        <w:t> </w:t>
      </w:r>
    </w:p>
    <w:bookmarkStart w:id="14" w:name="_ftn7"/>
    <w:p w:rsidR="0029452D" w:rsidRPr="00611E60" w:rsidRDefault="0029452D" w:rsidP="0029452D">
      <w:pPr>
        <w:pStyle w:val="a0"/>
        <w:rPr>
          <w:sz w:val="24"/>
          <w:szCs w:val="24"/>
          <w:rtl/>
          <w:lang w:bidi="ar-SA"/>
        </w:rPr>
      </w:pPr>
      <w:r w:rsidRPr="00611E60">
        <w:rPr>
          <w:sz w:val="24"/>
          <w:szCs w:val="24"/>
          <w:rtl/>
          <w:lang w:bidi="ar-SA"/>
        </w:rPr>
        <w:fldChar w:fldCharType="begin"/>
      </w:r>
      <w:r w:rsidRPr="00611E60">
        <w:rPr>
          <w:sz w:val="24"/>
          <w:szCs w:val="24"/>
          <w:rtl/>
          <w:lang w:bidi="ar-SA"/>
        </w:rPr>
        <w:instrText xml:space="preserve"> </w:instrText>
      </w:r>
      <w:r w:rsidRPr="00611E60">
        <w:rPr>
          <w:sz w:val="24"/>
          <w:szCs w:val="24"/>
          <w:rtl/>
        </w:rPr>
        <w:instrText>HYPERLINK "http://www.almazaheri.ir/farsi/Index.aspx?TabId=0003&amp;ID=899" \l "_ftnref7" \o</w:instrText>
      </w:r>
      <w:r w:rsidRPr="00611E60">
        <w:rPr>
          <w:sz w:val="24"/>
          <w:szCs w:val="24"/>
          <w:rtl/>
          <w:lang w:bidi="ar-SA"/>
        </w:rPr>
        <w:instrText xml:space="preserve"> "" </w:instrText>
      </w:r>
      <w:r w:rsidRPr="00611E60">
        <w:rPr>
          <w:sz w:val="24"/>
          <w:szCs w:val="24"/>
          <w:rtl/>
          <w:lang w:bidi="ar-SA"/>
        </w:rPr>
        <w:fldChar w:fldCharType="separate"/>
      </w:r>
      <w:r w:rsidRPr="00611E60">
        <w:rPr>
          <w:rStyle w:val="Hyperlink"/>
          <w:sz w:val="24"/>
          <w:szCs w:val="24"/>
          <w:rtl/>
        </w:rPr>
        <w:t>[7]</w:t>
      </w:r>
      <w:r w:rsidRPr="00611E60">
        <w:rPr>
          <w:sz w:val="24"/>
          <w:szCs w:val="24"/>
          <w:rtl/>
        </w:rPr>
        <w:fldChar w:fldCharType="end"/>
      </w:r>
      <w:bookmarkEnd w:id="14"/>
      <w:r w:rsidRPr="00611E60">
        <w:rPr>
          <w:sz w:val="24"/>
          <w:szCs w:val="24"/>
          <w:rtl/>
          <w:lang w:bidi="ar-SA"/>
        </w:rPr>
        <w:t xml:space="preserve"> بحار الأنوار، ج 72، ص 147.</w:t>
      </w:r>
    </w:p>
    <w:p w:rsidR="00C641F7" w:rsidRDefault="00C641F7" w:rsidP="0029452D">
      <w:pPr>
        <w:pStyle w:val="a1"/>
        <w:jc w:val="both"/>
        <w:rPr>
          <w:rtl/>
        </w:rPr>
      </w:pPr>
    </w:p>
    <w:p w:rsidR="003D712B" w:rsidRDefault="003D712B" w:rsidP="003D712B">
      <w:pPr>
        <w:pStyle w:val="a1"/>
        <w:jc w:val="both"/>
        <w:rPr>
          <w:rtl/>
        </w:rPr>
      </w:pPr>
    </w:p>
    <w:p w:rsidR="00D3355C" w:rsidRPr="00791BA8" w:rsidRDefault="00D3355C" w:rsidP="00630DC5">
      <w:pPr>
        <w:pStyle w:val="a1"/>
        <w:jc w:val="both"/>
        <w:rPr>
          <w:rtl/>
        </w:rPr>
      </w:pPr>
    </w:p>
    <w:sectPr w:rsidR="00D3355C" w:rsidRPr="00791BA8"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29" w:rsidRDefault="000E3829" w:rsidP="00982C20">
      <w:pPr>
        <w:spacing w:after="0" w:line="240" w:lineRule="auto"/>
      </w:pPr>
      <w:r>
        <w:separator/>
      </w:r>
    </w:p>
  </w:endnote>
  <w:endnote w:type="continuationSeparator" w:id="0">
    <w:p w:rsidR="000E3829" w:rsidRDefault="000E382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29" w:rsidRDefault="000E3829" w:rsidP="00982C20">
      <w:pPr>
        <w:spacing w:after="0" w:line="240" w:lineRule="auto"/>
      </w:pPr>
      <w:r>
        <w:separator/>
      </w:r>
    </w:p>
  </w:footnote>
  <w:footnote w:type="continuationSeparator" w:id="0">
    <w:p w:rsidR="000E3829" w:rsidRDefault="000E3829" w:rsidP="00982C20">
      <w:pPr>
        <w:spacing w:after="0" w:line="240" w:lineRule="auto"/>
      </w:pPr>
      <w:r>
        <w:continuationSeparator/>
      </w:r>
    </w:p>
  </w:footnote>
  <w:footnote w:id="1">
    <w:p w:rsidR="0029452D" w:rsidRDefault="0029452D" w:rsidP="0029452D">
      <w:pPr>
        <w:pStyle w:val="a0"/>
      </w:pPr>
      <w:r>
        <w:rPr>
          <w:rStyle w:val="FootnoteReference"/>
        </w:rPr>
        <w:footnoteRef/>
      </w:r>
      <w:r>
        <w:rPr>
          <w:rtl/>
        </w:rPr>
        <w:t xml:space="preserve"> </w:t>
      </w:r>
      <w:r w:rsidRPr="0029452D">
        <w:rPr>
          <w:rtl/>
          <w:lang w:bidi="ar-SA"/>
        </w:rPr>
        <w:t>پایگاه اطلاع رسانی دفتر حضرت آیت الله مظاهری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983678">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71875DD9" wp14:editId="71284B42">
              <wp:simplePos x="0" y="0"/>
              <wp:positionH relativeFrom="margin">
                <wp:align>center</wp:align>
              </wp:positionH>
              <wp:positionV relativeFrom="paragraph">
                <wp:posOffset>175211</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83678" w:rsidRPr="0078203C" w:rsidRDefault="00983678" w:rsidP="00983678">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983678" w:rsidRPr="00820FB6" w:rsidRDefault="00983678" w:rsidP="0098367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983678" w:rsidRPr="0078203C" w:rsidRDefault="00983678" w:rsidP="00983678">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983678" w:rsidRPr="00B23B44" w:rsidRDefault="00983678" w:rsidP="00983678">
                            <w:pPr>
                              <w:spacing w:after="0" w:line="240" w:lineRule="auto"/>
                              <w:jc w:val="lowKashida"/>
                              <w:rPr>
                                <w:rFonts w:ascii="IRANSans" w:hAnsi="IRANSans" w:cs="IRANSans"/>
                                <w:b/>
                                <w:bCs/>
                                <w:color w:val="595959" w:themeColor="text1" w:themeTint="A6"/>
                                <w:sz w:val="14"/>
                                <w:szCs w:val="14"/>
                                <w:rtl/>
                              </w:rPr>
                            </w:pPr>
                          </w:p>
                          <w:p w:rsidR="00983678" w:rsidRDefault="00983678" w:rsidP="00983678">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983678" w:rsidRPr="00820FB6" w:rsidRDefault="00983678" w:rsidP="00983678">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71875DD9" id="Group 1" o:spid="_x0000_s1026" style="position:absolute;left:0;text-align:left;margin-left:0;margin-top:13.8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983678" w:rsidRPr="0078203C" w:rsidRDefault="00983678" w:rsidP="00983678">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983678" w:rsidRPr="00820FB6" w:rsidRDefault="00983678" w:rsidP="0098367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983678" w:rsidRPr="0078203C" w:rsidRDefault="00983678" w:rsidP="00983678">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983678" w:rsidRPr="00B23B44" w:rsidRDefault="00983678" w:rsidP="00983678">
                      <w:pPr>
                        <w:spacing w:after="0" w:line="240" w:lineRule="auto"/>
                        <w:jc w:val="lowKashida"/>
                        <w:rPr>
                          <w:rFonts w:ascii="IRANSans" w:hAnsi="IRANSans" w:cs="IRANSans"/>
                          <w:b/>
                          <w:bCs/>
                          <w:color w:val="595959" w:themeColor="text1" w:themeTint="A6"/>
                          <w:sz w:val="14"/>
                          <w:szCs w:val="14"/>
                          <w:rtl/>
                        </w:rPr>
                      </w:pPr>
                    </w:p>
                    <w:p w:rsidR="00983678" w:rsidRDefault="00983678" w:rsidP="00983678">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983678" w:rsidRPr="00820FB6" w:rsidRDefault="00983678" w:rsidP="00983678">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FF2F5B" w:rsidRPr="00FF2F5B">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FF2F5B" w:rsidRPr="00FF2F5B">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13CA9"/>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3829"/>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8759E"/>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52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33C3F"/>
    <w:rsid w:val="00345A39"/>
    <w:rsid w:val="00345AA4"/>
    <w:rsid w:val="00352519"/>
    <w:rsid w:val="00362D2D"/>
    <w:rsid w:val="00382159"/>
    <w:rsid w:val="00393958"/>
    <w:rsid w:val="003B077F"/>
    <w:rsid w:val="003B1FAF"/>
    <w:rsid w:val="003C0164"/>
    <w:rsid w:val="003C20DF"/>
    <w:rsid w:val="003D712B"/>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57824"/>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11E60"/>
    <w:rsid w:val="006209EB"/>
    <w:rsid w:val="00630DC5"/>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3678"/>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86DA9"/>
    <w:rsid w:val="00DB2195"/>
    <w:rsid w:val="00DB5857"/>
    <w:rsid w:val="00DB5979"/>
    <w:rsid w:val="00DC2DA7"/>
    <w:rsid w:val="00DC32B4"/>
    <w:rsid w:val="00DC4A68"/>
    <w:rsid w:val="00DD1261"/>
    <w:rsid w:val="00DF386F"/>
    <w:rsid w:val="00DF3EBC"/>
    <w:rsid w:val="00DF4B9F"/>
    <w:rsid w:val="00DF5ACA"/>
    <w:rsid w:val="00E032FA"/>
    <w:rsid w:val="00E056E0"/>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 w:val="00FF2F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148">
      <w:bodyDiv w:val="1"/>
      <w:marLeft w:val="0"/>
      <w:marRight w:val="0"/>
      <w:marTop w:val="0"/>
      <w:marBottom w:val="0"/>
      <w:divBdr>
        <w:top w:val="none" w:sz="0" w:space="0" w:color="auto"/>
        <w:left w:val="none" w:sz="0" w:space="0" w:color="auto"/>
        <w:bottom w:val="none" w:sz="0" w:space="0" w:color="auto"/>
        <w:right w:val="none" w:sz="0" w:space="0" w:color="auto"/>
      </w:divBdr>
      <w:divsChild>
        <w:div w:id="1667781109">
          <w:marLeft w:val="0"/>
          <w:marRight w:val="0"/>
          <w:marTop w:val="100"/>
          <w:marBottom w:val="100"/>
          <w:divBdr>
            <w:top w:val="none" w:sz="0" w:space="0" w:color="auto"/>
            <w:left w:val="none" w:sz="0" w:space="0" w:color="auto"/>
            <w:bottom w:val="none" w:sz="0" w:space="0" w:color="auto"/>
            <w:right w:val="none" w:sz="0" w:space="0" w:color="auto"/>
          </w:divBdr>
        </w:div>
        <w:div w:id="1349141789">
          <w:marLeft w:val="0"/>
          <w:marRight w:val="0"/>
          <w:marTop w:val="100"/>
          <w:marBottom w:val="100"/>
          <w:divBdr>
            <w:top w:val="none" w:sz="0" w:space="0" w:color="auto"/>
            <w:left w:val="none" w:sz="0" w:space="0" w:color="auto"/>
            <w:bottom w:val="none" w:sz="0" w:space="0" w:color="auto"/>
            <w:right w:val="none" w:sz="0" w:space="0" w:color="auto"/>
          </w:divBdr>
        </w:div>
        <w:div w:id="183252607">
          <w:marLeft w:val="0"/>
          <w:marRight w:val="0"/>
          <w:marTop w:val="100"/>
          <w:marBottom w:val="100"/>
          <w:divBdr>
            <w:top w:val="none" w:sz="0" w:space="0" w:color="auto"/>
            <w:left w:val="none" w:sz="0" w:space="0" w:color="auto"/>
            <w:bottom w:val="none" w:sz="0" w:space="0" w:color="auto"/>
            <w:right w:val="none" w:sz="0" w:space="0" w:color="auto"/>
          </w:divBdr>
        </w:div>
        <w:div w:id="1046487499">
          <w:marLeft w:val="0"/>
          <w:marRight w:val="0"/>
          <w:marTop w:val="100"/>
          <w:marBottom w:val="100"/>
          <w:divBdr>
            <w:top w:val="none" w:sz="0" w:space="0" w:color="auto"/>
            <w:left w:val="none" w:sz="0" w:space="0" w:color="auto"/>
            <w:bottom w:val="none" w:sz="0" w:space="0" w:color="auto"/>
            <w:right w:val="none" w:sz="0" w:space="0" w:color="auto"/>
          </w:divBdr>
        </w:div>
        <w:div w:id="2121491827">
          <w:marLeft w:val="0"/>
          <w:marRight w:val="0"/>
          <w:marTop w:val="100"/>
          <w:marBottom w:val="100"/>
          <w:divBdr>
            <w:top w:val="none" w:sz="0" w:space="0" w:color="auto"/>
            <w:left w:val="none" w:sz="0" w:space="0" w:color="auto"/>
            <w:bottom w:val="none" w:sz="0" w:space="0" w:color="auto"/>
            <w:right w:val="none" w:sz="0" w:space="0" w:color="auto"/>
          </w:divBdr>
        </w:div>
        <w:div w:id="40059685">
          <w:marLeft w:val="0"/>
          <w:marRight w:val="0"/>
          <w:marTop w:val="100"/>
          <w:marBottom w:val="100"/>
          <w:divBdr>
            <w:top w:val="none" w:sz="0" w:space="0" w:color="auto"/>
            <w:left w:val="none" w:sz="0" w:space="0" w:color="auto"/>
            <w:bottom w:val="none" w:sz="0" w:space="0" w:color="auto"/>
            <w:right w:val="none" w:sz="0" w:space="0" w:color="auto"/>
          </w:divBdr>
        </w:div>
      </w:divsChild>
    </w:div>
    <w:div w:id="74867382">
      <w:bodyDiv w:val="1"/>
      <w:marLeft w:val="0"/>
      <w:marRight w:val="0"/>
      <w:marTop w:val="0"/>
      <w:marBottom w:val="0"/>
      <w:divBdr>
        <w:top w:val="none" w:sz="0" w:space="0" w:color="auto"/>
        <w:left w:val="none" w:sz="0" w:space="0" w:color="auto"/>
        <w:bottom w:val="none" w:sz="0" w:space="0" w:color="auto"/>
        <w:right w:val="none" w:sz="0" w:space="0" w:color="auto"/>
      </w:divBdr>
    </w:div>
    <w:div w:id="144736240">
      <w:bodyDiv w:val="1"/>
      <w:marLeft w:val="0"/>
      <w:marRight w:val="0"/>
      <w:marTop w:val="0"/>
      <w:marBottom w:val="0"/>
      <w:divBdr>
        <w:top w:val="none" w:sz="0" w:space="0" w:color="auto"/>
        <w:left w:val="none" w:sz="0" w:space="0" w:color="auto"/>
        <w:bottom w:val="none" w:sz="0" w:space="0" w:color="auto"/>
        <w:right w:val="none" w:sz="0" w:space="0" w:color="auto"/>
      </w:divBdr>
    </w:div>
    <w:div w:id="257449134">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372875747">
      <w:bodyDiv w:val="1"/>
      <w:marLeft w:val="0"/>
      <w:marRight w:val="0"/>
      <w:marTop w:val="0"/>
      <w:marBottom w:val="0"/>
      <w:divBdr>
        <w:top w:val="none" w:sz="0" w:space="0" w:color="auto"/>
        <w:left w:val="none" w:sz="0" w:space="0" w:color="auto"/>
        <w:bottom w:val="none" w:sz="0" w:space="0" w:color="auto"/>
        <w:right w:val="none" w:sz="0" w:space="0" w:color="auto"/>
      </w:divBdr>
      <w:divsChild>
        <w:div w:id="984427965">
          <w:marLeft w:val="0"/>
          <w:marRight w:val="0"/>
          <w:marTop w:val="100"/>
          <w:marBottom w:val="100"/>
          <w:divBdr>
            <w:top w:val="none" w:sz="0" w:space="0" w:color="auto"/>
            <w:left w:val="none" w:sz="0" w:space="0" w:color="auto"/>
            <w:bottom w:val="none" w:sz="0" w:space="0" w:color="auto"/>
            <w:right w:val="none" w:sz="0" w:space="0" w:color="auto"/>
          </w:divBdr>
        </w:div>
        <w:div w:id="829949123">
          <w:marLeft w:val="0"/>
          <w:marRight w:val="0"/>
          <w:marTop w:val="100"/>
          <w:marBottom w:val="100"/>
          <w:divBdr>
            <w:top w:val="none" w:sz="0" w:space="0" w:color="auto"/>
            <w:left w:val="none" w:sz="0" w:space="0" w:color="auto"/>
            <w:bottom w:val="none" w:sz="0" w:space="0" w:color="auto"/>
            <w:right w:val="none" w:sz="0" w:space="0" w:color="auto"/>
          </w:divBdr>
        </w:div>
        <w:div w:id="1100181681">
          <w:marLeft w:val="0"/>
          <w:marRight w:val="0"/>
          <w:marTop w:val="100"/>
          <w:marBottom w:val="100"/>
          <w:divBdr>
            <w:top w:val="none" w:sz="0" w:space="0" w:color="auto"/>
            <w:left w:val="none" w:sz="0" w:space="0" w:color="auto"/>
            <w:bottom w:val="none" w:sz="0" w:space="0" w:color="auto"/>
            <w:right w:val="none" w:sz="0" w:space="0" w:color="auto"/>
          </w:divBdr>
        </w:div>
        <w:div w:id="1900240328">
          <w:marLeft w:val="0"/>
          <w:marRight w:val="0"/>
          <w:marTop w:val="100"/>
          <w:marBottom w:val="100"/>
          <w:divBdr>
            <w:top w:val="none" w:sz="0" w:space="0" w:color="auto"/>
            <w:left w:val="none" w:sz="0" w:space="0" w:color="auto"/>
            <w:bottom w:val="none" w:sz="0" w:space="0" w:color="auto"/>
            <w:right w:val="none" w:sz="0" w:space="0" w:color="auto"/>
          </w:divBdr>
        </w:div>
        <w:div w:id="1719551725">
          <w:marLeft w:val="0"/>
          <w:marRight w:val="0"/>
          <w:marTop w:val="100"/>
          <w:marBottom w:val="100"/>
          <w:divBdr>
            <w:top w:val="none" w:sz="0" w:space="0" w:color="auto"/>
            <w:left w:val="none" w:sz="0" w:space="0" w:color="auto"/>
            <w:bottom w:val="none" w:sz="0" w:space="0" w:color="auto"/>
            <w:right w:val="none" w:sz="0" w:space="0" w:color="auto"/>
          </w:divBdr>
        </w:div>
        <w:div w:id="568460584">
          <w:marLeft w:val="0"/>
          <w:marRight w:val="0"/>
          <w:marTop w:val="100"/>
          <w:marBottom w:val="100"/>
          <w:divBdr>
            <w:top w:val="none" w:sz="0" w:space="0" w:color="auto"/>
            <w:left w:val="none" w:sz="0" w:space="0" w:color="auto"/>
            <w:bottom w:val="none" w:sz="0" w:space="0" w:color="auto"/>
            <w:right w:val="none" w:sz="0" w:space="0" w:color="auto"/>
          </w:divBdr>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13616952">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2E1A-AE10-4CDF-A4DB-1A350EEE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7</cp:revision>
  <cp:lastPrinted>2020-03-16T19:45:00Z</cp:lastPrinted>
  <dcterms:created xsi:type="dcterms:W3CDTF">2020-03-14T04:27:00Z</dcterms:created>
  <dcterms:modified xsi:type="dcterms:W3CDTF">2020-03-16T19:45:00Z</dcterms:modified>
</cp:coreProperties>
</file>