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ABE" w:rsidRDefault="00CB1ABE" w:rsidP="00CB1ABE">
      <w:pPr>
        <w:spacing w:after="120"/>
        <w:jc w:val="center"/>
        <w:rPr>
          <w:rFonts w:ascii="IRBadr" w:hAnsi="IRBadr" w:cs="IRBadr"/>
          <w:sz w:val="44"/>
          <w:szCs w:val="44"/>
          <w:rtl/>
        </w:rPr>
      </w:pPr>
    </w:p>
    <w:p w:rsidR="00CB1ABE" w:rsidRDefault="00CB1ABE" w:rsidP="00CB1ABE">
      <w:pPr>
        <w:spacing w:after="120"/>
        <w:jc w:val="center"/>
        <w:rPr>
          <w:rFonts w:ascii="IRBadr" w:hAnsi="IRBadr" w:cs="IRBadr"/>
          <w:sz w:val="44"/>
          <w:szCs w:val="44"/>
          <w:rtl/>
        </w:rPr>
      </w:pPr>
    </w:p>
    <w:p w:rsidR="00CB1ABE" w:rsidRDefault="00CB1ABE" w:rsidP="00CB1ABE">
      <w:pPr>
        <w:spacing w:after="120"/>
        <w:jc w:val="center"/>
        <w:rPr>
          <w:rFonts w:ascii="IRBadr" w:hAnsi="IRBadr" w:cs="IRBadr"/>
          <w:sz w:val="44"/>
          <w:szCs w:val="44"/>
          <w:rtl/>
        </w:rPr>
      </w:pPr>
    </w:p>
    <w:p w:rsidR="00CB1ABE" w:rsidRDefault="00CB1ABE" w:rsidP="00CB1ABE">
      <w:pPr>
        <w:spacing w:after="120"/>
        <w:jc w:val="center"/>
        <w:rPr>
          <w:rFonts w:ascii="IRBadr" w:hAnsi="IRBadr" w:cs="IRBadr"/>
          <w:sz w:val="44"/>
          <w:szCs w:val="44"/>
          <w:rtl/>
        </w:rPr>
      </w:pPr>
    </w:p>
    <w:p w:rsidR="00CB1ABE" w:rsidRPr="0007304E" w:rsidRDefault="00CB1ABE" w:rsidP="00CB1ABE">
      <w:pPr>
        <w:spacing w:after="120"/>
        <w:rPr>
          <w:rFonts w:ascii="IRBadr" w:hAnsi="IRBadr" w:cs="IRBadr"/>
          <w:sz w:val="24"/>
          <w:szCs w:val="24"/>
          <w:rtl/>
        </w:rPr>
      </w:pPr>
    </w:p>
    <w:p w:rsidR="00CB1ABE" w:rsidRPr="00655C74" w:rsidRDefault="00CB1ABE" w:rsidP="00CB1ABE">
      <w:pPr>
        <w:spacing w:after="120"/>
        <w:rPr>
          <w:rFonts w:ascii="IRBadr" w:hAnsi="IRBadr" w:cs="IRBadr"/>
          <w:sz w:val="2"/>
          <w:szCs w:val="2"/>
          <w:rtl/>
        </w:rPr>
      </w:pPr>
    </w:p>
    <w:p w:rsidR="00CB1ABE" w:rsidRPr="008C509D" w:rsidRDefault="00CB1ABE" w:rsidP="00CB1ABE">
      <w:pPr>
        <w:spacing w:after="120"/>
        <w:jc w:val="center"/>
        <w:rPr>
          <w:rFonts w:ascii="IRBadr" w:hAnsi="IRBadr" w:cs="IRBadr"/>
          <w:sz w:val="24"/>
          <w:szCs w:val="24"/>
          <w:rtl/>
        </w:rPr>
      </w:pPr>
    </w:p>
    <w:p w:rsidR="00CB1ABE" w:rsidRDefault="00CB1ABE" w:rsidP="00CB1ABE">
      <w:pPr>
        <w:spacing w:after="120"/>
        <w:jc w:val="center"/>
        <w:rPr>
          <w:rFonts w:ascii="IRBadr" w:hAnsi="IRBadr" w:cs="IRBadr"/>
          <w:sz w:val="44"/>
          <w:szCs w:val="44"/>
          <w:rtl/>
        </w:rPr>
      </w:pPr>
      <w:r>
        <w:rPr>
          <w:rFonts w:ascii="IRBadr" w:hAnsi="IRBadr" w:cs="IRBadr" w:hint="cs"/>
          <w:sz w:val="44"/>
          <w:szCs w:val="44"/>
          <w:rtl/>
        </w:rPr>
        <w:t>عنوان:</w:t>
      </w:r>
    </w:p>
    <w:p w:rsidR="00232F0F" w:rsidRDefault="00232F0F" w:rsidP="00232F0F">
      <w:pPr>
        <w:pStyle w:val="a2"/>
        <w:rPr>
          <w:rFonts w:ascii="IRBadr" w:hAnsi="IRBadr"/>
          <w:b/>
          <w:bCs/>
          <w:sz w:val="56"/>
          <w:szCs w:val="56"/>
        </w:rPr>
      </w:pPr>
      <w:r>
        <w:rPr>
          <w:rFonts w:hint="cs"/>
          <w:rtl/>
        </w:rPr>
        <w:t>علم</w:t>
      </w:r>
    </w:p>
    <w:p w:rsidR="00CB1ABE" w:rsidRDefault="00CB1ABE" w:rsidP="00CB1ABE">
      <w:pPr>
        <w:pStyle w:val="NoSpacing"/>
        <w:rPr>
          <w:rtl/>
        </w:rPr>
      </w:pPr>
    </w:p>
    <w:p w:rsidR="00CB1ABE" w:rsidRPr="00851885" w:rsidRDefault="00CB1ABE" w:rsidP="00CB1ABE">
      <w:pPr>
        <w:pStyle w:val="NoSpacing"/>
        <w:rPr>
          <w:rtl/>
        </w:rPr>
      </w:pPr>
    </w:p>
    <w:tbl>
      <w:tblPr>
        <w:tblStyle w:val="LightShading-Accent5"/>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8"/>
        <w:gridCol w:w="6359"/>
      </w:tblGrid>
      <w:tr w:rsidR="00CB1ABE" w:rsidRPr="008E6EF7" w:rsidTr="00C17BD2">
        <w:trPr>
          <w:cnfStyle w:val="100000000000" w:firstRow="1" w:lastRow="0" w:firstColumn="0" w:lastColumn="0" w:oddVBand="0" w:evenVBand="0" w:oddHBand="0" w:evenHBand="0" w:firstRowFirstColumn="0" w:firstRowLastColumn="0" w:lastRowFirstColumn="0" w:lastRowLastColumn="0"/>
          <w:trHeight w:val="153"/>
          <w:jc w:val="center"/>
        </w:trPr>
        <w:tc>
          <w:tcPr>
            <w:cnfStyle w:val="001000000000" w:firstRow="0" w:lastRow="0" w:firstColumn="1" w:lastColumn="0" w:oddVBand="0" w:evenVBand="0" w:oddHBand="0" w:evenHBand="0" w:firstRowFirstColumn="0" w:firstRowLastColumn="0" w:lastRowFirstColumn="0" w:lastRowLastColumn="0"/>
            <w:tcW w:w="7897" w:type="dxa"/>
            <w:gridSpan w:val="2"/>
            <w:tcBorders>
              <w:top w:val="none" w:sz="0" w:space="0" w:color="auto"/>
              <w:left w:val="none" w:sz="0" w:space="0" w:color="auto"/>
              <w:bottom w:val="none" w:sz="0" w:space="0" w:color="auto"/>
              <w:right w:val="none" w:sz="0" w:space="0" w:color="auto"/>
            </w:tcBorders>
            <w:shd w:val="clear" w:color="auto" w:fill="A0E2F6"/>
            <w:vAlign w:val="center"/>
          </w:tcPr>
          <w:p w:rsidR="00CB1ABE" w:rsidRPr="00DC2DA7" w:rsidRDefault="00CB1ABE" w:rsidP="00C17BD2">
            <w:pPr>
              <w:spacing w:after="120"/>
              <w:jc w:val="center"/>
              <w:rPr>
                <w:rFonts w:ascii="IRTitr" w:hAnsi="IRTitr" w:cs="IRTitr"/>
                <w:b w:val="0"/>
                <w:bCs w:val="0"/>
                <w:color w:val="06007A"/>
                <w:sz w:val="32"/>
                <w:szCs w:val="32"/>
                <w:rtl/>
              </w:rPr>
            </w:pPr>
            <w:r w:rsidRPr="00DC2DA7">
              <w:rPr>
                <w:rFonts w:ascii="IRTitr" w:hAnsi="IRTitr" w:cs="IRTitr"/>
                <w:b w:val="0"/>
                <w:bCs w:val="0"/>
                <w:color w:val="06007A"/>
                <w:sz w:val="32"/>
                <w:szCs w:val="32"/>
                <w:rtl/>
              </w:rPr>
              <w:t>شناسنامه</w:t>
            </w:r>
            <w:r w:rsidRPr="00DC2DA7">
              <w:rPr>
                <w:rFonts w:ascii="IRTitr" w:hAnsi="IRTitr" w:cs="IRTitr" w:hint="cs"/>
                <w:b w:val="0"/>
                <w:bCs w:val="0"/>
                <w:color w:val="06007A"/>
                <w:sz w:val="32"/>
                <w:szCs w:val="32"/>
                <w:rtl/>
              </w:rPr>
              <w:t xml:space="preserve"> مطلب</w:t>
            </w:r>
          </w:p>
        </w:tc>
      </w:tr>
      <w:tr w:rsidR="00CB1ABE" w:rsidRPr="008E6EF7" w:rsidTr="00C17BD2">
        <w:trPr>
          <w:cnfStyle w:val="000000100000" w:firstRow="0" w:lastRow="0" w:firstColumn="0" w:lastColumn="0" w:oddVBand="0" w:evenVBand="0" w:oddHBand="1" w:evenHBand="0" w:firstRowFirstColumn="0" w:firstRowLastColumn="0" w:lastRowFirstColumn="0" w:lastRowLastColumn="0"/>
          <w:trHeight w:val="163"/>
          <w:jc w:val="center"/>
        </w:trPr>
        <w:tc>
          <w:tcPr>
            <w:cnfStyle w:val="001000000000" w:firstRow="0" w:lastRow="0" w:firstColumn="1" w:lastColumn="0" w:oddVBand="0" w:evenVBand="0" w:oddHBand="0" w:evenHBand="0" w:firstRowFirstColumn="0" w:firstRowLastColumn="0" w:lastRowFirstColumn="0" w:lastRowLastColumn="0"/>
            <w:tcW w:w="1538" w:type="dxa"/>
            <w:tcBorders>
              <w:left w:val="none" w:sz="0" w:space="0" w:color="auto"/>
              <w:right w:val="none" w:sz="0" w:space="0" w:color="auto"/>
            </w:tcBorders>
            <w:shd w:val="clear" w:color="auto" w:fill="auto"/>
            <w:vAlign w:val="center"/>
          </w:tcPr>
          <w:p w:rsidR="00CB1ABE" w:rsidRPr="00A42700" w:rsidRDefault="00CB1ABE" w:rsidP="00C17BD2">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کد مطلب</w:t>
            </w:r>
          </w:p>
        </w:tc>
        <w:tc>
          <w:tcPr>
            <w:tcW w:w="6359" w:type="dxa"/>
            <w:tcBorders>
              <w:left w:val="none" w:sz="0" w:space="0" w:color="auto"/>
              <w:right w:val="none" w:sz="0" w:space="0" w:color="auto"/>
            </w:tcBorders>
            <w:shd w:val="clear" w:color="auto" w:fill="auto"/>
            <w:vAlign w:val="center"/>
          </w:tcPr>
          <w:p w:rsidR="00CB1ABE" w:rsidRPr="00C515CD" w:rsidRDefault="00CB1ABE" w:rsidP="00C17BD2">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imes New Roman"/>
                <w:color w:val="06007A"/>
                <w:sz w:val="28"/>
                <w:szCs w:val="28"/>
                <w:rtl/>
              </w:rPr>
            </w:pPr>
            <w:r>
              <w:rPr>
                <w:rFonts w:asciiTheme="minorBidi" w:hAnsiTheme="minorBidi"/>
                <w:color w:val="06007A"/>
                <w:sz w:val="28"/>
                <w:szCs w:val="28"/>
              </w:rPr>
              <w:t>t</w:t>
            </w:r>
            <w:r w:rsidRPr="00562148">
              <w:rPr>
                <w:rFonts w:asciiTheme="minorBidi" w:hAnsiTheme="minorBidi"/>
                <w:color w:val="06007A"/>
                <w:sz w:val="28"/>
                <w:szCs w:val="28"/>
              </w:rPr>
              <w:t>-</w:t>
            </w:r>
            <w:r w:rsidR="00232F0F">
              <w:rPr>
                <w:rFonts w:asciiTheme="minorBidi" w:hAnsiTheme="minorBidi"/>
                <w:color w:val="06007A"/>
                <w:sz w:val="28"/>
                <w:szCs w:val="28"/>
              </w:rPr>
              <w:t>249</w:t>
            </w:r>
          </w:p>
        </w:tc>
      </w:tr>
      <w:tr w:rsidR="00232F0F" w:rsidRPr="008E6EF7" w:rsidTr="00C17BD2">
        <w:trPr>
          <w:trHeight w:val="163"/>
          <w:jc w:val="center"/>
        </w:trPr>
        <w:tc>
          <w:tcPr>
            <w:cnfStyle w:val="001000000000" w:firstRow="0" w:lastRow="0" w:firstColumn="1" w:lastColumn="0" w:oddVBand="0" w:evenVBand="0" w:oddHBand="0" w:evenHBand="0" w:firstRowFirstColumn="0" w:firstRowLastColumn="0" w:lastRowFirstColumn="0" w:lastRowLastColumn="0"/>
            <w:tcW w:w="1538" w:type="dxa"/>
            <w:shd w:val="clear" w:color="auto" w:fill="auto"/>
            <w:vAlign w:val="center"/>
          </w:tcPr>
          <w:p w:rsidR="00232F0F" w:rsidRPr="00A42700" w:rsidRDefault="00232F0F" w:rsidP="00232F0F">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رده</w:t>
            </w:r>
          </w:p>
        </w:tc>
        <w:tc>
          <w:tcPr>
            <w:tcW w:w="6359" w:type="dxa"/>
            <w:shd w:val="clear" w:color="auto" w:fill="auto"/>
            <w:vAlign w:val="center"/>
          </w:tcPr>
          <w:p w:rsidR="00232F0F" w:rsidRDefault="00232F0F" w:rsidP="002C567D">
            <w:pPr>
              <w:jc w:val="center"/>
              <w:cnfStyle w:val="000000000000" w:firstRow="0" w:lastRow="0" w:firstColumn="0" w:lastColumn="0" w:oddVBand="0" w:evenVBand="0" w:oddHBand="0" w:evenHBand="0" w:firstRowFirstColumn="0" w:firstRowLastColumn="0" w:lastRowFirstColumn="0" w:lastRowLastColumn="0"/>
              <w:rPr>
                <w:rFonts w:ascii="IRMitra" w:hAnsi="IRMitra" w:cs="IRMitra"/>
                <w:color w:val="06007A"/>
                <w:sz w:val="28"/>
                <w:szCs w:val="28"/>
              </w:rPr>
            </w:pPr>
            <w:r>
              <w:rPr>
                <w:rFonts w:ascii="IRMitra" w:hAnsi="IRMitra" w:cs="IRMitra"/>
                <w:color w:val="06007A"/>
                <w:sz w:val="28"/>
                <w:szCs w:val="28"/>
                <w:rtl/>
              </w:rPr>
              <w:t>تزکیه‌ای</w:t>
            </w:r>
            <w:r w:rsidR="002C567D">
              <w:rPr>
                <w:rFonts w:ascii="IRMitra" w:hAnsi="IRMitra" w:cs="IRMitra" w:hint="cs"/>
                <w:color w:val="06007A"/>
                <w:sz w:val="28"/>
                <w:szCs w:val="28"/>
                <w:rtl/>
              </w:rPr>
              <w:t>/</w:t>
            </w:r>
            <w:r>
              <w:rPr>
                <w:rFonts w:ascii="IRMitra" w:hAnsi="IRMitra" w:cs="IRMitra"/>
                <w:color w:val="06007A"/>
                <w:sz w:val="28"/>
                <w:szCs w:val="28"/>
                <w:rtl/>
              </w:rPr>
              <w:t>رذائل و فضائل/فضائل/سطح شناخت</w:t>
            </w:r>
          </w:p>
        </w:tc>
      </w:tr>
      <w:tr w:rsidR="00232F0F" w:rsidRPr="008E6EF7" w:rsidTr="00C17BD2">
        <w:trPr>
          <w:cnfStyle w:val="000000100000" w:firstRow="0" w:lastRow="0" w:firstColumn="0" w:lastColumn="0" w:oddVBand="0" w:evenVBand="0" w:oddHBand="1" w:evenHBand="0" w:firstRowFirstColumn="0" w:firstRowLastColumn="0" w:lastRowFirstColumn="0" w:lastRowLastColumn="0"/>
          <w:trHeight w:val="163"/>
          <w:jc w:val="center"/>
        </w:trPr>
        <w:tc>
          <w:tcPr>
            <w:cnfStyle w:val="001000000000" w:firstRow="0" w:lastRow="0" w:firstColumn="1" w:lastColumn="0" w:oddVBand="0" w:evenVBand="0" w:oddHBand="0" w:evenHBand="0" w:firstRowFirstColumn="0" w:firstRowLastColumn="0" w:lastRowFirstColumn="0" w:lastRowLastColumn="0"/>
            <w:tcW w:w="1538" w:type="dxa"/>
            <w:tcBorders>
              <w:left w:val="none" w:sz="0" w:space="0" w:color="auto"/>
              <w:right w:val="none" w:sz="0" w:space="0" w:color="auto"/>
            </w:tcBorders>
            <w:shd w:val="clear" w:color="auto" w:fill="auto"/>
            <w:vAlign w:val="center"/>
          </w:tcPr>
          <w:p w:rsidR="00232F0F" w:rsidRPr="00A42700" w:rsidRDefault="00232F0F" w:rsidP="00232F0F">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برچسب</w:t>
            </w:r>
          </w:p>
        </w:tc>
        <w:tc>
          <w:tcPr>
            <w:tcW w:w="6359" w:type="dxa"/>
            <w:tcBorders>
              <w:left w:val="none" w:sz="0" w:space="0" w:color="auto"/>
              <w:right w:val="none" w:sz="0" w:space="0" w:color="auto"/>
            </w:tcBorders>
            <w:shd w:val="clear" w:color="auto" w:fill="auto"/>
            <w:vAlign w:val="center"/>
          </w:tcPr>
          <w:p w:rsidR="00232F0F" w:rsidRDefault="00232F0F" w:rsidP="00232F0F">
            <w:pPr>
              <w:jc w:val="center"/>
              <w:cnfStyle w:val="000000100000" w:firstRow="0" w:lastRow="0" w:firstColumn="0" w:lastColumn="0" w:oddVBand="0" w:evenVBand="0" w:oddHBand="1" w:evenHBand="0" w:firstRowFirstColumn="0" w:firstRowLastColumn="0" w:lastRowFirstColumn="0" w:lastRowLastColumn="0"/>
              <w:rPr>
                <w:rFonts w:ascii="IRMitra" w:hAnsi="IRMitra" w:cs="IRMitra"/>
                <w:color w:val="06007A"/>
                <w:sz w:val="28"/>
                <w:szCs w:val="28"/>
                <w:rtl/>
              </w:rPr>
            </w:pPr>
            <w:r>
              <w:rPr>
                <w:rFonts w:ascii="IRMitra" w:hAnsi="IRMitra" w:cs="IRMitra"/>
                <w:color w:val="06007A"/>
                <w:sz w:val="28"/>
                <w:szCs w:val="28"/>
                <w:rtl/>
              </w:rPr>
              <w:t>تزکیه، تربیت نفس، فضائل، علم، اصلاح اندیشه، آثار علم، امام خمینی</w:t>
            </w:r>
          </w:p>
        </w:tc>
      </w:tr>
      <w:tr w:rsidR="00CB1ABE" w:rsidRPr="008E6EF7" w:rsidTr="00C17BD2">
        <w:trPr>
          <w:trHeight w:val="161"/>
          <w:jc w:val="center"/>
        </w:trPr>
        <w:tc>
          <w:tcPr>
            <w:cnfStyle w:val="001000000000" w:firstRow="0" w:lastRow="0" w:firstColumn="1" w:lastColumn="0" w:oddVBand="0" w:evenVBand="0" w:oddHBand="0" w:evenHBand="0" w:firstRowFirstColumn="0" w:firstRowLastColumn="0" w:lastRowFirstColumn="0" w:lastRowLastColumn="0"/>
            <w:tcW w:w="1538" w:type="dxa"/>
            <w:shd w:val="clear" w:color="auto" w:fill="auto"/>
            <w:vAlign w:val="center"/>
          </w:tcPr>
          <w:p w:rsidR="00CB1ABE" w:rsidRPr="00A42700" w:rsidRDefault="00CB1ABE" w:rsidP="00C17BD2">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توضیحات</w:t>
            </w:r>
          </w:p>
        </w:tc>
        <w:tc>
          <w:tcPr>
            <w:tcW w:w="6359" w:type="dxa"/>
            <w:shd w:val="clear" w:color="auto" w:fill="auto"/>
            <w:vAlign w:val="center"/>
          </w:tcPr>
          <w:p w:rsidR="00CB1ABE" w:rsidRPr="00A42700" w:rsidRDefault="00CB1ABE" w:rsidP="00C17BD2">
            <w:pPr>
              <w:spacing w:after="120"/>
              <w:cnfStyle w:val="000000000000" w:firstRow="0" w:lastRow="0" w:firstColumn="0" w:lastColumn="0" w:oddVBand="0" w:evenVBand="0" w:oddHBand="0" w:evenHBand="0" w:firstRowFirstColumn="0" w:firstRowLastColumn="0" w:lastRowFirstColumn="0" w:lastRowLastColumn="0"/>
              <w:rPr>
                <w:rFonts w:ascii="IRMitra" w:hAnsi="IRMitra" w:cs="IRMitra"/>
                <w:color w:val="06007A"/>
                <w:sz w:val="28"/>
                <w:szCs w:val="28"/>
                <w:rtl/>
              </w:rPr>
            </w:pPr>
          </w:p>
        </w:tc>
      </w:tr>
    </w:tbl>
    <w:p w:rsidR="00CB1ABE" w:rsidRPr="00655C74" w:rsidRDefault="00CB1ABE" w:rsidP="00CB1ABE">
      <w:pPr>
        <w:spacing w:after="120"/>
        <w:jc w:val="lowKashida"/>
        <w:rPr>
          <w:rFonts w:ascii="IRBadr" w:hAnsi="IRBadr" w:cs="IRBadr"/>
          <w:sz w:val="2"/>
          <w:szCs w:val="2"/>
          <w:rtl/>
        </w:rPr>
      </w:pPr>
    </w:p>
    <w:p w:rsidR="00CB1ABE" w:rsidRDefault="00CB1ABE" w:rsidP="00CB1ABE">
      <w:pPr>
        <w:pStyle w:val="NormalWeb"/>
        <w:bidi/>
        <w:spacing w:before="0" w:beforeAutospacing="0" w:after="120" w:afterAutospacing="0"/>
        <w:jc w:val="lowKashida"/>
        <w:rPr>
          <w:rFonts w:ascii="IRBadr" w:eastAsia="Arial Unicode MS" w:hAnsi="IRBadr" w:cs="IRBadr"/>
          <w:color w:val="000000"/>
          <w:sz w:val="36"/>
          <w:szCs w:val="36"/>
          <w:rtl/>
        </w:rPr>
        <w:sectPr w:rsidR="00CB1ABE" w:rsidSect="007864E5">
          <w:headerReference w:type="even" r:id="rId9"/>
          <w:headerReference w:type="default" r:id="rId10"/>
          <w:footerReference w:type="even" r:id="rId11"/>
          <w:footerReference w:type="default" r:id="rId12"/>
          <w:headerReference w:type="first" r:id="rId13"/>
          <w:footerReference w:type="first" r:id="rId14"/>
          <w:pgSz w:w="11906" w:h="16838" w:code="9"/>
          <w:pgMar w:top="1985" w:right="1134" w:bottom="1134" w:left="1134" w:header="1020" w:footer="794" w:gutter="0"/>
          <w:pgBorders w:offsetFrom="page">
            <w:top w:val="dashed" w:sz="8" w:space="27" w:color="808080" w:themeColor="background1" w:themeShade="80"/>
            <w:left w:val="dashed" w:sz="8" w:space="27" w:color="808080" w:themeColor="background1" w:themeShade="80"/>
            <w:bottom w:val="dashed" w:sz="8" w:space="27" w:color="808080" w:themeColor="background1" w:themeShade="80"/>
            <w:right w:val="dashed" w:sz="8" w:space="27" w:color="808080" w:themeColor="background1" w:themeShade="80"/>
          </w:pgBorders>
          <w:cols w:space="708"/>
          <w:bidi/>
          <w:rtlGutter/>
          <w:docGrid w:linePitch="360"/>
        </w:sectPr>
      </w:pPr>
    </w:p>
    <w:p w:rsidR="00CB1ABE" w:rsidRPr="00C641F7" w:rsidRDefault="00CB1ABE" w:rsidP="00CB1ABE">
      <w:pPr>
        <w:pStyle w:val="a1"/>
        <w:rPr>
          <w:color w:val="002060"/>
          <w:sz w:val="34"/>
          <w:szCs w:val="34"/>
          <w:rtl/>
        </w:rPr>
      </w:pPr>
    </w:p>
    <w:p w:rsidR="00CB1ABE" w:rsidRDefault="00CB1ABE" w:rsidP="00CB1ABE">
      <w:pPr>
        <w:pStyle w:val="a1"/>
        <w:rPr>
          <w:color w:val="002060"/>
          <w:rtl/>
        </w:rPr>
      </w:pPr>
    </w:p>
    <w:p w:rsidR="00CB1ABE" w:rsidRDefault="00CB1ABE" w:rsidP="00CB1ABE">
      <w:pPr>
        <w:pStyle w:val="a1"/>
        <w:rPr>
          <w:color w:val="002060"/>
          <w:rtl/>
        </w:rPr>
      </w:pPr>
    </w:p>
    <w:p w:rsidR="00CB1ABE" w:rsidRDefault="00CB1ABE" w:rsidP="00CB1ABE">
      <w:pPr>
        <w:pStyle w:val="a1"/>
        <w:rPr>
          <w:rtl/>
        </w:rPr>
      </w:pPr>
    </w:p>
    <w:p w:rsidR="00232F0F" w:rsidRDefault="00232F0F" w:rsidP="00232F0F">
      <w:pPr>
        <w:pStyle w:val="a1"/>
      </w:pPr>
      <w:r>
        <w:rPr>
          <w:rFonts w:hint="cs"/>
          <w:rtl/>
        </w:rPr>
        <w:lastRenderedPageBreak/>
        <w:t xml:space="preserve">عن أبي عبد اللّه، عليه السّلام، قال قال رسول اللّه، صلّى اللّه عليه و آله: </w:t>
      </w:r>
      <w:r>
        <w:rPr>
          <w:rFonts w:hint="cs"/>
          <w:color w:val="1F497D" w:themeColor="text2"/>
          <w:rtl/>
        </w:rPr>
        <w:t>من سلك طريقا يطلب فيه علما، سلك اللّه به طريقا إلى الجنّة. و إنّ الملائكة لتضع أجنحتها لطالب العلم رضا به. و إنّه يستغفر لطالب العلم من في السّماء و من في الأرض حتّى الحوت فى البحر. و فضل العالم على العابد كفضل القمر على سائر النّجوم ليلة البدر. و إنّ العلماء ورثة الأنبياء، إنّ الأنبياء لم يورّثوا دينارا و لا درهما، و لكن ورّثوا العلم، فمن أخذ منه، أخذ بحظّ وافر</w:t>
      </w:r>
      <w:r>
        <w:rPr>
          <w:rFonts w:hint="cs"/>
          <w:rtl/>
        </w:rPr>
        <w:t>.</w:t>
      </w:r>
      <w:r>
        <w:rPr>
          <w:rStyle w:val="FootnoteReference"/>
          <w:rtl/>
        </w:rPr>
        <w:footnoteReference w:id="1"/>
      </w:r>
      <w:r>
        <w:rPr>
          <w:rFonts w:hint="cs"/>
          <w:rtl/>
        </w:rPr>
        <w:t xml:space="preserve"> ترجمه «فرمود حضرت صادق، عليه السلام: رسول خدا</w:t>
      </w:r>
      <w:r>
        <w:rPr>
          <w:rFonts w:hint="cs"/>
        </w:rPr>
        <w:t xml:space="preserve"> </w:t>
      </w:r>
      <w:r>
        <w:rPr>
          <w:rFonts w:hint="cs"/>
          <w:rtl/>
        </w:rPr>
        <w:t>صلّى اللّه عليه و آله</w:t>
      </w:r>
      <w:r>
        <w:rPr>
          <w:rFonts w:hint="cs"/>
        </w:rPr>
        <w:t xml:space="preserve"> </w:t>
      </w:r>
      <w:r>
        <w:rPr>
          <w:rFonts w:hint="cs"/>
          <w:rtl/>
        </w:rPr>
        <w:t>فرمود: «كسى كه برود راهى را كه طلب كند در آن علمى را، سلوك دهد خداوند به او راهى در بهشت. و همانا فرشتگان پهن مى‏كنند پرهاى خود را براى طالب علم از روى خشنودى به او. و همانا طلب مغفرت و آمرزش كند براى طالب علم هر كس در آسمان و هر كس در زمين مى‏باشد، حتى ماهى در دريا. و فضيلت عالم بر عابد مثل فضيلت ماه است بر ديگر ستارگان در شب بدر. و همانا علما ارث بر پيغمبران‏اند پيغمبران به ارث نگذاشتند پول طلا و نقره، و ليكن به ارث گذاشتند علم را، پس كسى كه اخذ كرد از آن، حظ بسيارى برد.» شرح بدان كه الفاظ روايت شريفه احتياج به شرح ندارد، ولى اين چند خصلتى را كه رسول اكرم صلّى اللّه عليه و آله براى فضيلت طالب علم و علما بيان فرمودند در ضمن چند فصل به مناسبت به شرح آنها مى‏پردازيم. و على اللّه التّكلان.</w:t>
      </w:r>
    </w:p>
    <w:p w:rsidR="00232F0F" w:rsidRDefault="00232F0F" w:rsidP="00232F0F">
      <w:pPr>
        <w:pStyle w:val="a1"/>
        <w:jc w:val="both"/>
        <w:rPr>
          <w:rtl/>
        </w:rPr>
      </w:pPr>
    </w:p>
    <w:p w:rsidR="00232F0F" w:rsidRDefault="00232F0F" w:rsidP="00232F0F">
      <w:pPr>
        <w:pStyle w:val="a1"/>
        <w:rPr>
          <w:b/>
          <w:bCs/>
          <w:rtl/>
        </w:rPr>
      </w:pPr>
      <w:r>
        <w:rPr>
          <w:rFonts w:hint="cs"/>
          <w:b/>
          <w:bCs/>
          <w:rtl/>
        </w:rPr>
        <w:t>در بيان آنكه كسى كه سلوك طريق علم كند حق تعالى او را سلوك طريق جنت دهد.</w:t>
      </w:r>
    </w:p>
    <w:p w:rsidR="00232F0F" w:rsidRDefault="00232F0F" w:rsidP="00232F0F">
      <w:pPr>
        <w:pStyle w:val="a1"/>
        <w:rPr>
          <w:rtl/>
        </w:rPr>
      </w:pPr>
      <w:r>
        <w:rPr>
          <w:rFonts w:hint="cs"/>
          <w:rtl/>
        </w:rPr>
        <w:t>و بايد مقدمتا دانست كه علوم مطلقا منقسم مى‏شود به دو قسمت: يكى علوم دنيايى، كه غايت مقصد در آنها رسيدن به مقاصد دنيويه است. و ديگر علوم اخرويه، كه غايت مقصد در آنها نيل به مقامات و درجات ملكوتيه و وصول به مدارج اخرويه است. و پيش از اين اشاره شد به اينكه غالبا امتياز اين دو نحوه علم به امتياز نيّات و قصود است، گرچه خود آنها نيز فی حد نفسها به دو سنخ منقسم شوند. و به مناسبت آثارى كه در اين حديث شريف براى طلب علم و علما بيان فرمودند، مقصود از اين علم قسم دوم و علم آخرت است. و اين واضح است.</w:t>
      </w:r>
    </w:p>
    <w:p w:rsidR="00232F0F" w:rsidRDefault="00232F0F" w:rsidP="00232F0F">
      <w:pPr>
        <w:pStyle w:val="a1"/>
        <w:rPr>
          <w:rtl/>
        </w:rPr>
      </w:pPr>
      <w:r>
        <w:rPr>
          <w:rFonts w:hint="cs"/>
          <w:rtl/>
        </w:rPr>
        <w:lastRenderedPageBreak/>
        <w:t>و نيز پيش از اين ذكر شد كه كليه علوم اخرويه از سه حال خارج نيست: يا از قبيل علم باللّه و معارف است، يا از قبيل علم تهذيب نفس و سلوك إلى اللّه است، يا از قبيل علم آداب و سنن عبوديت است. اكنون گوييم كه تعمير نشئه آخرت بسته به اين سه امر است، و بنابر اين، جنّات نيز به تقسيم كلى سه جنّت است: يكى جنّت ذات، كه غايت علم باللّه و معارف الهيّه است. و ديگر جنّت صفات، كه نتيجه تهذيب نفس و ارتياض آن است. و سوم جنّت اعمال، كه صورت قيام به عبوديت و نتيجه آن است. و اين جنّات معموره و آبادان نيستند، چنانچه ارض جنّت اعمال قاع‏</w:t>
      </w:r>
      <w:r>
        <w:rPr>
          <w:rStyle w:val="FootnoteReference"/>
          <w:rtl/>
        </w:rPr>
        <w:footnoteReference w:id="2"/>
      </w:r>
      <w:r w:rsidR="002C567D">
        <w:rPr>
          <w:rFonts w:hint="cs"/>
          <w:rtl/>
        </w:rPr>
        <w:t xml:space="preserve"> </w:t>
      </w:r>
      <w:r>
        <w:rPr>
          <w:rFonts w:hint="cs"/>
          <w:rtl/>
        </w:rPr>
        <w:t>است، چون اراضى نفس در اوّل امر. و آبادان و عمران آنها تابع عمران و آبادانى نفس است. چنانچه اگر مقام غيب نفس تعمير به معارف الهيه و جذبات غيبيه ذاتيه نشود، بهشت ذات و جنّت لقاء از براى انسان حاصل نشود. و اگر تهذيب‏ باطن و تحليه سرّ نگردد و عزم و اراده قوى نشود و قلب مجلاى اسماء و صفات نگردد، بهشت اسماء و صفات، كه جنّت متوسطه است، براى انسان نباشد. و اگر قيام به عبوديت نكند و اعمال و افعال و حركات و سكنات او مطابق دستورات شرايع نباشد، بهشت اعمال، كه فيها ما تشتهيه الأنفس و تلذّ الأعين</w:t>
      </w:r>
      <w:r>
        <w:rPr>
          <w:rStyle w:val="FootnoteReference"/>
          <w:rtl/>
        </w:rPr>
        <w:footnoteReference w:id="3"/>
      </w:r>
      <w:r>
        <w:rPr>
          <w:rFonts w:hint="cs"/>
          <w:rtl/>
        </w:rPr>
        <w:t xml:space="preserve"> مى‏باشد، از براى او نيست.</w:t>
      </w:r>
    </w:p>
    <w:p w:rsidR="00232F0F" w:rsidRDefault="00232F0F" w:rsidP="00232F0F">
      <w:pPr>
        <w:pStyle w:val="a1"/>
        <w:rPr>
          <w:rtl/>
        </w:rPr>
      </w:pPr>
      <w:r>
        <w:rPr>
          <w:rFonts w:hint="cs"/>
          <w:rtl/>
        </w:rPr>
        <w:t>بنابر اين مقدمه، كه مطابق با برهان حكمى و ذوق اهل معارف و اخبار انبيا و اوليا عليهم السلام و مستفاد از كتاب كريم الهى است، علوم به هر درجه كه هستند، چه علم المعارف باشد يا غير آن طريق وصول به جنّت مناسب با آن است، و سالك طريق هر علمى سالك طريقى از طرق بهشت است. و ما پيش از اين ذكر كرديم‏</w:t>
      </w:r>
      <w:r>
        <w:rPr>
          <w:rStyle w:val="FootnoteReference"/>
          <w:rtl/>
        </w:rPr>
        <w:footnoteReference w:id="4"/>
      </w:r>
      <w:r>
        <w:rPr>
          <w:rFonts w:hint="cs"/>
          <w:rtl/>
        </w:rPr>
        <w:t xml:space="preserve"> كه علم مطلقا طريق به عمل است حتى علم المعارف، منتها آنكه علم المعارف اعمالى است قلبى و جذباتى است باطنى كه نتيجه آن اعمال و جذبات، و صور باطنه آنها صورت جنّت ذات و بهشت لقاست. پس، سلوك طريق علم سلوك طريق طريق جنّت است، و طريق طريق نيز طريق است.</w:t>
      </w:r>
    </w:p>
    <w:p w:rsidR="00232F0F" w:rsidRDefault="00232F0F" w:rsidP="00132690">
      <w:pPr>
        <w:pStyle w:val="a1"/>
      </w:pPr>
      <w:r>
        <w:rPr>
          <w:rFonts w:hint="cs"/>
          <w:rtl/>
        </w:rPr>
        <w:lastRenderedPageBreak/>
        <w:t>و نكته مهمه‏ اينكه فرموده است: سلك اللّه به إلى الجنّة و سلوك علمى را به عبد نسبت داده و سلوك إلى الجنة را به ذات مقدس حق نسبت داده است، براى آن است كه در مقام كثرت جنبه كسب عبد را غلبه داده، و در مقام رجوع به وحدت جنبه حق را غلبه داده، و الا با نظرى توان گفت سلوك إلى الجنة نيز منسوب به عبد است: و وجدوا ما عملوا حاضرا.</w:t>
      </w:r>
      <w:r>
        <w:rPr>
          <w:rStyle w:val="FootnoteReference"/>
          <w:rtl/>
        </w:rPr>
        <w:footnoteReference w:id="5"/>
      </w:r>
      <w:r>
        <w:rPr>
          <w:rFonts w:hint="cs"/>
          <w:rtl/>
        </w:rPr>
        <w:t xml:space="preserve"> </w:t>
      </w:r>
      <w:r>
        <w:rPr>
          <w:rFonts w:hint="cs"/>
          <w:color w:val="1F497D" w:themeColor="text2"/>
          <w:rtl/>
        </w:rPr>
        <w:t>فَمَنْ يَعْمَلْ مِثْقالَ ذَرَّةٍ خَيْراً يَرَهُ. وَ مَنْ يَعْمَلْ مِثْقالَ ذَرَّةٍ شَرّاً يَرَهُ</w:t>
      </w:r>
      <w:r>
        <w:rPr>
          <w:rFonts w:hint="cs"/>
          <w:rtl/>
        </w:rPr>
        <w:t>.</w:t>
      </w:r>
      <w:r>
        <w:rPr>
          <w:rStyle w:val="FootnoteReference"/>
          <w:rtl/>
        </w:rPr>
        <w:footnoteReference w:id="6"/>
      </w:r>
      <w:r>
        <w:rPr>
          <w:rFonts w:hint="cs"/>
          <w:rtl/>
        </w:rPr>
        <w:t xml:space="preserve"> و با نظرى توان گفت سلوك إلى العلم نيز به تأييد و توفيق حق و منسوب به ذات مقدس است: </w:t>
      </w:r>
      <w:r>
        <w:rPr>
          <w:rFonts w:hint="cs"/>
          <w:color w:val="1F497D" w:themeColor="text2"/>
          <w:rtl/>
        </w:rPr>
        <w:t>قل كلّ من عند اللّه</w:t>
      </w:r>
      <w:r>
        <w:rPr>
          <w:rFonts w:hint="cs"/>
          <w:rtl/>
        </w:rPr>
        <w:t>.</w:t>
      </w:r>
      <w:r>
        <w:rPr>
          <w:rStyle w:val="FootnoteReference"/>
          <w:rtl/>
        </w:rPr>
        <w:footnoteReference w:id="7"/>
      </w:r>
      <w:r>
        <w:rPr>
          <w:rFonts w:hint="cs"/>
          <w:rtl/>
        </w:rPr>
        <w:t xml:space="preserve"> و جناب محقق فلاسفه و فخر طايفه حقه، صدر المتألهين رضوان اللّه عليه را در اين مقام بيانى است‏</w:t>
      </w:r>
      <w:r>
        <w:rPr>
          <w:rStyle w:val="FootnoteReference"/>
          <w:rtl/>
        </w:rPr>
        <w:footnoteReference w:id="8"/>
      </w:r>
      <w:r>
        <w:rPr>
          <w:rFonts w:hint="cs"/>
          <w:rtl/>
        </w:rPr>
        <w:t xml:space="preserve"> كه مبنى بر آن است كه نفس ادراك ملايم و منافر جنّت و نار است، و علوم از ملايمات نفس، و جهل از منافرات آن است. و اين مخالف با نظريه خود آن بزرگوار است در مسفورات حكميه خود بر ردّ شيخ غزّالى</w:t>
      </w:r>
      <w:r>
        <w:rPr>
          <w:rStyle w:val="FootnoteReference"/>
          <w:rtl/>
        </w:rPr>
        <w:footnoteReference w:id="9"/>
      </w:r>
      <w:r>
        <w:rPr>
          <w:rFonts w:hint="cs"/>
          <w:rtl/>
        </w:rPr>
        <w:t xml:space="preserve"> كه او را مسلكى است كه جنّات و دوزخ را به لذات و آلام حاصله در نفس حمل كرده، و وجود عينى آنها را منكر شده است، چنانچه از او منقول است‏.</w:t>
      </w:r>
      <w:r>
        <w:rPr>
          <w:rStyle w:val="FootnoteReference"/>
          <w:rtl/>
        </w:rPr>
        <w:footnoteReference w:id="10"/>
      </w:r>
      <w:r>
        <w:rPr>
          <w:rFonts w:hint="cs"/>
          <w:rtl/>
        </w:rPr>
        <w:t xml:space="preserve"> و اين مذهب با آنكه مخالف برهان حكماست، خلاف اخبار انبياء و كتب سماويه و ضرورت جميع اديان است. و حضرت فيلسوف عظيم الشأن او را ردّ و خيالش را إبطال فرموده، ولى شبيه آن معنى را خود آن بزرگوار در اين مقام فرموده گر چه اصل مسلك غزّالى را انكار دارد. و در هر صورت، اين كلام در نظر قاصر صحيح نيايد، ولى مناسب اين اوراق بيش از اين تفصيل نيست.</w:t>
      </w:r>
    </w:p>
    <w:p w:rsidR="00132690" w:rsidRDefault="00132690" w:rsidP="00132690">
      <w:pPr>
        <w:pStyle w:val="a1"/>
        <w:rPr>
          <w:rFonts w:hint="cs"/>
          <w:rtl/>
        </w:rPr>
      </w:pPr>
    </w:p>
    <w:p w:rsidR="002C567D" w:rsidRDefault="002C567D" w:rsidP="00132690">
      <w:pPr>
        <w:pStyle w:val="a1"/>
        <w:rPr>
          <w:rFonts w:hint="cs"/>
          <w:rtl/>
        </w:rPr>
      </w:pPr>
    </w:p>
    <w:p w:rsidR="002C567D" w:rsidRPr="00132690" w:rsidRDefault="002C567D" w:rsidP="00132690">
      <w:pPr>
        <w:pStyle w:val="a1"/>
        <w:rPr>
          <w:rtl/>
        </w:rPr>
      </w:pPr>
    </w:p>
    <w:p w:rsidR="00232F0F" w:rsidRDefault="00232F0F" w:rsidP="00232F0F">
      <w:pPr>
        <w:pStyle w:val="a1"/>
        <w:rPr>
          <w:b/>
          <w:bCs/>
          <w:rtl/>
        </w:rPr>
      </w:pPr>
      <w:r>
        <w:rPr>
          <w:rFonts w:hint="cs"/>
          <w:b/>
          <w:bCs/>
          <w:rtl/>
        </w:rPr>
        <w:lastRenderedPageBreak/>
        <w:t>فرشتگان بالهاى خويش را براى طالب علم فرش كنند</w:t>
      </w:r>
    </w:p>
    <w:p w:rsidR="00232F0F" w:rsidRDefault="00232F0F" w:rsidP="00232F0F">
      <w:pPr>
        <w:pStyle w:val="a1"/>
        <w:rPr>
          <w:rtl/>
        </w:rPr>
      </w:pPr>
      <w:r>
        <w:rPr>
          <w:rFonts w:hint="cs"/>
          <w:rtl/>
        </w:rPr>
        <w:t xml:space="preserve">بدان كه از براى ملائكة اللّه صنوف و انواعى كثيره است كه جز ذات مقدس علاّم الغيوب كسى عالم به آنها كه جنود حق هستند نيست: </w:t>
      </w:r>
      <w:r>
        <w:rPr>
          <w:rFonts w:hint="cs"/>
          <w:color w:val="1F497D" w:themeColor="text2"/>
          <w:rtl/>
        </w:rPr>
        <w:t>و ما يعلم جنود ربّك إلاّ هو</w:t>
      </w:r>
      <w:r>
        <w:rPr>
          <w:rFonts w:hint="cs"/>
          <w:rtl/>
        </w:rPr>
        <w:t>.</w:t>
      </w:r>
      <w:r>
        <w:rPr>
          <w:rStyle w:val="FootnoteReference"/>
          <w:rtl/>
        </w:rPr>
        <w:footnoteReference w:id="11"/>
      </w:r>
      <w:r>
        <w:rPr>
          <w:rFonts w:hint="cs"/>
          <w:rtl/>
        </w:rPr>
        <w:t xml:space="preserve"> يك صنف از آنها ملائكه مهيّمين مجذوبين هستند كه اصلا نظر به عالم وجوديه ندارند و ندانند خداوند آدم را خلق فرموده يا نه، و مستغرق جمال و جلال حق و فانى كبرياى ذات مقدس او هستند.</w:t>
      </w:r>
      <w:r>
        <w:rPr>
          <w:rStyle w:val="FootnoteReference"/>
          <w:rtl/>
        </w:rPr>
        <w:footnoteReference w:id="12"/>
      </w:r>
      <w:r>
        <w:rPr>
          <w:rFonts w:hint="cs"/>
          <w:rtl/>
        </w:rPr>
        <w:t xml:space="preserve"> و گويند در آيه شريفه‏ </w:t>
      </w:r>
      <w:r>
        <w:rPr>
          <w:rFonts w:hint="cs"/>
          <w:color w:val="1F497D" w:themeColor="text2"/>
          <w:rtl/>
        </w:rPr>
        <w:t>ن وَ الْقَلَمِ وَ ما يَسْطُرونَ،</w:t>
      </w:r>
      <w:r>
        <w:rPr>
          <w:rStyle w:val="FootnoteReference"/>
          <w:rtl/>
        </w:rPr>
        <w:footnoteReference w:id="13"/>
      </w:r>
      <w:r>
        <w:rPr>
          <w:rFonts w:hint="cs"/>
          <w:rtl/>
        </w:rPr>
        <w:t xml:space="preserve"> كلمه مباركه «ن» اشاره به آن ملائكه است. و طايفه ديگر ملائكه مقرّبين و سكنه جبروت اعلى هستند. و آنها انواع كثيره هستند كه از براى هر يك از آنها شأن و تدبيرى است در عوالم كه از براى ديگرى آن شأن و تدبير نيست. و طايفه ديگر ملائكه عوالم ملكوت اعلى و جنّات عاليه هستند به اصناف مختلفه و انواع متشتته. و طايفه ديگر ملائكه عوالم برزخ و مثال هستند. و طايفه ديگر ملائكه موكله به عوالم طبيعت و ملك هستند كه هر يك موكل امرى و مدبر شأنى هستند. و اين دسته از ملائكه مدبّره در عالم ملك غير از ملائكه موجوده در عالم مثال و برزخ است، چنانچه در محل خود مقرر است و از اخبار نيز مستفاد شود.</w:t>
      </w:r>
      <w:r>
        <w:rPr>
          <w:rStyle w:val="FootnoteReference"/>
          <w:rtl/>
        </w:rPr>
        <w:footnoteReference w:id="14"/>
      </w:r>
      <w:r>
        <w:rPr>
          <w:rFonts w:hint="cs"/>
          <w:rtl/>
        </w:rPr>
        <w:t xml:space="preserve"> و ببايد</w:t>
      </w:r>
      <w:r w:rsidR="002C567D">
        <w:rPr>
          <w:rFonts w:hint="cs"/>
          <w:rtl/>
        </w:rPr>
        <w:t xml:space="preserve"> </w:t>
      </w:r>
      <w:r>
        <w:rPr>
          <w:rFonts w:hint="cs"/>
          <w:rtl/>
        </w:rPr>
        <w:t xml:space="preserve">دانست كه اجنحه و رياش و اعضاى ديگر در جميع اصناف ملائكه نيست، بلكه از ملائكه مهيّمين گرفته تا سكنه ملكوت اعلى منزه و مبّرا هستند از امثال اين اعضا و اجزاى مقداريه. و آنها مجرد از جميع مواد و لوازم آن و تقدرات و عوارض آن هستند. و اما ملائكه عوالم مثال و موجودات ملكوتيه برزخيه در جميع آنها اجزا و اعضا و اجنحه و رياش و غير آن ممكن التحقق [است‏]. و چون از عوالم‏ تقدرات برزخيه و تمثلات مثاليه هستند، هر يك داراى مقدارى خاص و اعضا و جوارحى مخصوص به خود مى‏باشند. </w:t>
      </w:r>
      <w:r>
        <w:rPr>
          <w:rFonts w:hint="cs"/>
          <w:color w:val="1F497D" w:themeColor="text2"/>
          <w:rtl/>
        </w:rPr>
        <w:t>و الصّافّات صفّا</w:t>
      </w:r>
      <w:r>
        <w:rPr>
          <w:rStyle w:val="FootnoteReference"/>
          <w:rtl/>
        </w:rPr>
        <w:footnoteReference w:id="15"/>
      </w:r>
      <w:r>
        <w:rPr>
          <w:rFonts w:hint="cs"/>
          <w:rtl/>
        </w:rPr>
        <w:t xml:space="preserve"> و </w:t>
      </w:r>
      <w:r>
        <w:rPr>
          <w:rFonts w:hint="cs"/>
          <w:color w:val="1F497D" w:themeColor="text2"/>
          <w:rtl/>
        </w:rPr>
        <w:t>أولى أجنحة مثنى و ثلاث و رباع</w:t>
      </w:r>
      <w:r>
        <w:rPr>
          <w:rStyle w:val="FootnoteReference"/>
          <w:rtl/>
        </w:rPr>
        <w:footnoteReference w:id="16"/>
      </w:r>
      <w:r>
        <w:rPr>
          <w:rFonts w:hint="cs"/>
          <w:rtl/>
        </w:rPr>
        <w:t xml:space="preserve"> راجع به اين صنف از ملائكه است. </w:t>
      </w:r>
      <w:r>
        <w:rPr>
          <w:rFonts w:hint="cs"/>
          <w:rtl/>
        </w:rPr>
        <w:lastRenderedPageBreak/>
        <w:t>ليكن ملائكه مقرّبين و قاطنين جبروت اعلى به واسطه احاطه وجوديه قيّوميه مى‏توانند در هر يك از عوالم به هيئت و صورت آن عالم متمثل شوند، چنانچه جبرئيل امين، كه از مقرّبين درگاه و حامل وحى الهى و از اعلى مراتب موجودات سكنه جبروت است، براى ذات مقدس رسول اكرم (ص) در مثال مقيد دايما، و در مثال مطلق دو مرتبه، و در ملك گاهى، متمثل مى‏شد. حتى در ملك گاهى متمثل به صورت دحيه كلبى، رضيع رسول اكرم صلّى اللّه عليه و آله كه اجمل ناس بود، مى‏شد.</w:t>
      </w:r>
      <w:r>
        <w:rPr>
          <w:rStyle w:val="FootnoteReference"/>
          <w:rtl/>
        </w:rPr>
        <w:footnoteReference w:id="17"/>
      </w:r>
      <w:r>
        <w:rPr>
          <w:rFonts w:hint="cs"/>
          <w:rtl/>
        </w:rPr>
        <w:t xml:space="preserve"> و ببايد دانست كه تمثل ملكى ملائكه در عرض موجودات ملكيه نيست كه هر سليم الحسّ آن را ببيند، بلكه باز وجهه ملكوتى آنها غالب و جهات ملكيه مغلوب است، و لهذا آنها را پس از تمثلات ملكيه نيز مردم با چشم ملكى نمى‏ديدند، بلكه با تأييد حق و اشاره حضرت خاتم الانبيا صلّى اللّه عليه و آله بعضى از اصحاب جبرئيل را كه به صورت دحيه كلبى بود مى‏ديدند. و بدين بيان طالبان علم و معرفت و متوجهين به حق و حقيقت و سالكين طريق رضاى الهى از اولاد روحانى آدم صفى سلام اللّه عليه كه مسجود ملائكه و مطاع تمام دايره وجود [بود]، هستند، و جميع ملائكة اللّه عنايت به او دارند و به تأييد و تربيت او مأمورند. و چون اين ملكى ملكوتى شده و اين ارضى سمائى شده، قدم بر جناح ملائكه گذاشته است، كه اگر چشم بصيرت ملكوتى و مثالى باز شود، مى‏بيند كه بر جناح ملائكه قرار گرفته و با تأييدات آنها طى طريق مى‏نمايند. اين راجع به آنها كه از ملك سفر به ملكوت كردند، گرچه باز در طريق هستند.</w:t>
      </w:r>
    </w:p>
    <w:p w:rsidR="00232F0F" w:rsidRDefault="00232F0F" w:rsidP="002C567D">
      <w:pPr>
        <w:pStyle w:val="a1"/>
        <w:rPr>
          <w:rtl/>
        </w:rPr>
      </w:pPr>
      <w:r>
        <w:rPr>
          <w:rFonts w:hint="cs"/>
          <w:rtl/>
        </w:rPr>
        <w:t>و اما آنها كه ملكى هستند و باز به ملكوت وارد نشده‏اند، ممكن است ملكوتيين</w:t>
      </w:r>
      <w:r w:rsidR="002C567D">
        <w:rPr>
          <w:rFonts w:hint="cs"/>
          <w:rtl/>
        </w:rPr>
        <w:t xml:space="preserve"> </w:t>
      </w:r>
      <w:r>
        <w:rPr>
          <w:rFonts w:hint="cs"/>
          <w:rtl/>
        </w:rPr>
        <w:t xml:space="preserve">به تأييد آنها مشغول شده و براى تواضع آنها پرهاى خود را فرش آنها قرار دهند براى خشنودى از آنها و عمل آنها، چنانچه در اين حديث شريف و در حديث غوالى اللّئالى اشاره به آن فرموده. فيه عن المقداد، رضى اللّه عنه، أنّه قال سمعت رسول اللّه، صلّى اللّه عليه و آله، يقول: </w:t>
      </w:r>
      <w:r>
        <w:rPr>
          <w:rFonts w:hint="cs"/>
          <w:color w:val="1F497D" w:themeColor="text2"/>
          <w:rtl/>
        </w:rPr>
        <w:t>إنّ الملائكة لتضع اجنحتها لطالب العلم حتّى يطأ عليها رضا به</w:t>
      </w:r>
      <w:r>
        <w:rPr>
          <w:rFonts w:hint="cs"/>
          <w:rtl/>
        </w:rPr>
        <w:t>.</w:t>
      </w:r>
      <w:r>
        <w:rPr>
          <w:rStyle w:val="FootnoteReference"/>
          <w:rtl/>
        </w:rPr>
        <w:footnoteReference w:id="18"/>
      </w:r>
      <w:r>
        <w:rPr>
          <w:rFonts w:hint="cs"/>
          <w:rtl/>
        </w:rPr>
        <w:t xml:space="preserve"> «مقداد، عليه الرّحمة، گويد شنيدم پيغمبر خدا صلّى اللّه عليه و آله مى‏فرمود: همانا فرشتگان پرهاى خود را مى‏گذارند براى طالب‏ علم تا آنكه بر آنها قدم نهد از جهت رضايت به او.» پس معلوم شد كه اوّل قدم إلى اللّه و إلى مرضاته، قدم به دوش ملائكه و جلوس بر جناح آنان است. و تا آخر مراتب </w:t>
      </w:r>
      <w:r>
        <w:rPr>
          <w:rFonts w:hint="cs"/>
          <w:rtl/>
        </w:rPr>
        <w:lastRenderedPageBreak/>
        <w:t xml:space="preserve">تحصيل و حصول علم و معارف اين فرش و افتراش موجود است، منتها مراتب فرق مى‏كند، و ملائكه و مؤيدين اين سالك طريق علم عوض شوند تا كار سالك به جايى رسد كه قدم از فرق ملائكه مقربين بردارد و عوالمى طى كند و مدارجى بپيمايد كه ملائكه مقربين در آنجا راه نيابند و جبرئيل امين وحى اعتراف به عجز كند و گويد: </w:t>
      </w:r>
      <w:r>
        <w:rPr>
          <w:rFonts w:hint="cs"/>
          <w:color w:val="1F497D" w:themeColor="text2"/>
          <w:rtl/>
        </w:rPr>
        <w:t>لو دنوت أنملة لاحترقت</w:t>
      </w:r>
      <w:r>
        <w:rPr>
          <w:rFonts w:hint="cs"/>
          <w:rtl/>
        </w:rPr>
        <w:t>.</w:t>
      </w:r>
      <w:r>
        <w:rPr>
          <w:rStyle w:val="FootnoteReference"/>
          <w:rtl/>
        </w:rPr>
        <w:footnoteReference w:id="19"/>
      </w:r>
      <w:r>
        <w:rPr>
          <w:rFonts w:hint="cs"/>
          <w:rtl/>
        </w:rPr>
        <w:t xml:space="preserve"> و پس از اينكه اين مطلب غير مصادم با برهان، بلكه موافق با آن است، داعى به تأويل نيست، چنانچه فيلسوف معظم جناب صدر المتألّهين ارتكاب آن فرمودند</w:t>
      </w:r>
      <w:r>
        <w:rPr>
          <w:rStyle w:val="FootnoteReference"/>
          <w:rtl/>
        </w:rPr>
        <w:footnoteReference w:id="20"/>
      </w:r>
      <w:r>
        <w:rPr>
          <w:rFonts w:hint="cs"/>
          <w:rtl/>
        </w:rPr>
        <w:t>، با آنكه ملائكه عالم مثال و تمثلات ملكيه و ملكوتيه ملائكه را معترف و اثبات آن را در كتب حكميه و مسفورات علميه خود فرمودند با بياناتى بی‌نظير كه مختص به خود آن بزرگوار است.</w:t>
      </w:r>
    </w:p>
    <w:p w:rsidR="00232F0F" w:rsidRDefault="00232F0F" w:rsidP="00232F0F">
      <w:pPr>
        <w:pStyle w:val="a1"/>
        <w:rPr>
          <w:rtl/>
        </w:rPr>
      </w:pPr>
    </w:p>
    <w:p w:rsidR="00232F0F" w:rsidRDefault="00232F0F" w:rsidP="00232F0F">
      <w:pPr>
        <w:pStyle w:val="a1"/>
        <w:rPr>
          <w:b/>
          <w:bCs/>
          <w:rtl/>
        </w:rPr>
      </w:pPr>
      <w:r>
        <w:rPr>
          <w:rFonts w:hint="cs"/>
          <w:b/>
          <w:bCs/>
          <w:rtl/>
        </w:rPr>
        <w:t>تمام سكنه آسمان و زمين استغفار مى‏كنند براى طالب علم‏</w:t>
      </w:r>
    </w:p>
    <w:p w:rsidR="00232F0F" w:rsidRDefault="00232F0F" w:rsidP="00232F0F">
      <w:pPr>
        <w:pStyle w:val="a1"/>
        <w:rPr>
          <w:rtl/>
        </w:rPr>
      </w:pPr>
      <w:r>
        <w:rPr>
          <w:rFonts w:hint="cs"/>
          <w:rtl/>
        </w:rPr>
        <w:t>بدان كه در محل خود مقرر است كه حقيقت وجود عين تمام كمالات و اسماء و صفات است، چنانچه صرف وجود صرف كمال است. و از اين جهت حق تعالى جلّ شأنه كه صرف وجود است صرف تمام كمالات است، و عين همه اسماء و صفات جماليه و جلاليه است. و در حديث است كه علم كلّه، قدرة كلّه.</w:t>
      </w:r>
      <w:r>
        <w:rPr>
          <w:rStyle w:val="FootnoteReference"/>
          <w:rtl/>
        </w:rPr>
        <w:footnoteReference w:id="21"/>
      </w:r>
      <w:r>
        <w:rPr>
          <w:rFonts w:hint="cs"/>
          <w:rtl/>
        </w:rPr>
        <w:t xml:space="preserve">و به برهان پيوسته است كه حقيقت وجود در مرائى عين همه كمالات است، و هيچيك از كمالات امكان انسلاخ از آن ندارد، منتها ظهور آن كمالات به مقدار سعه و ضيق وجود و جلا و كدورت مرآت است، و از اين جهت تمام سلسله وجود آيات ذات و مرآت اسماء و صفات‏اند. و اين مطلب با آنكه مبرهن است، بلكه كمتر از مطالب حكميه و در قوّت و اتقان برهان به پايه اين مسئله مى‏رسد، مطابق با مشاهدات اصحاب شهود و ذوق ارباب معرفت است، و موافق با آيات كريمه كتاب كريم و اخبار اهل </w:t>
      </w:r>
      <w:r>
        <w:rPr>
          <w:rFonts w:hint="cs"/>
          <w:rtl/>
        </w:rPr>
        <w:lastRenderedPageBreak/>
        <w:t xml:space="preserve">بيت عصمت و طهارت (ع) است. چنانچه در چندين موضع از كتاب الهى تسبيح كافّه موجودات را گوشزد فرموده: </w:t>
      </w:r>
      <w:r>
        <w:rPr>
          <w:rFonts w:hint="cs"/>
          <w:color w:val="1F497D" w:themeColor="text2"/>
          <w:rtl/>
        </w:rPr>
        <w:t>يُسَبِّحُ للّه ما فِي السَّمواتِ وَ ما فِي الأرْضِ</w:t>
      </w:r>
      <w:r>
        <w:rPr>
          <w:rFonts w:hint="cs"/>
          <w:rtl/>
        </w:rPr>
        <w:t>.</w:t>
      </w:r>
      <w:r>
        <w:rPr>
          <w:rStyle w:val="FootnoteReference"/>
          <w:rtl/>
        </w:rPr>
        <w:footnoteReference w:id="22"/>
      </w:r>
    </w:p>
    <w:p w:rsidR="00232F0F" w:rsidRDefault="00232F0F" w:rsidP="00232F0F">
      <w:pPr>
        <w:pStyle w:val="a1"/>
        <w:rPr>
          <w:rtl/>
        </w:rPr>
      </w:pPr>
      <w:r>
        <w:rPr>
          <w:rFonts w:hint="cs"/>
          <w:color w:val="1F497D" w:themeColor="text2"/>
          <w:rtl/>
        </w:rPr>
        <w:t>و إن من شَيْ‏ءٍ إلاّ يُسَبِّحُ بِحَمْدِهِ وَ لكِنْ لا تَفْقَهُونَ تَسْبيحَهُمْ</w:t>
      </w:r>
      <w:r>
        <w:rPr>
          <w:rFonts w:hint="cs"/>
          <w:rtl/>
        </w:rPr>
        <w:t>‏.</w:t>
      </w:r>
      <w:r>
        <w:rPr>
          <w:rStyle w:val="FootnoteReference"/>
          <w:rtl/>
        </w:rPr>
        <w:footnoteReference w:id="23"/>
      </w:r>
      <w:r>
        <w:rPr>
          <w:rFonts w:hint="cs"/>
          <w:rtl/>
        </w:rPr>
        <w:t xml:space="preserve"> و پر واضح است كه تسبيح و تقديس و ثناى حق تعالى مستلزم علم و معرفت به مقام مقدس حق و صفات جلال و جمال است، و بدون هيچ گونه معرفتى و علمى متحقق نشود. و در اخبار شريفه به طورى اين مطلب شريف را با صراحت لهجه بيان فرمودند كه به هيچ وجه قابل توجيه و تأويل نيست، ولى اهل حجاب و محجوبين از معارف الهيه، از اهل فلسفه رسميه و مجادلات كلاميه، تأويل كلام خداوند كردند به تأويلات بارده‏اى كه علاوه بر مخالفت با ظواهر آيات و نصوص آن، در بعضى موارد، مثل قضيه تكلم نمل در سوره مباركه «نمل»</w:t>
      </w:r>
      <w:r>
        <w:rPr>
          <w:rStyle w:val="FootnoteReference"/>
          <w:rtl/>
        </w:rPr>
        <w:footnoteReference w:id="24"/>
      </w:r>
      <w:r>
        <w:rPr>
          <w:rFonts w:hint="cs"/>
          <w:rtl/>
        </w:rPr>
        <w:t>، و مخالفت با نصوص كثيره وارده از ائمه اطهار عليهم السلام مخالف با برهان متين حكمى نيز مى‏باشد، ولى اشتغال به ذكر برهان و مقدمات آن مخالف با وضع اين اوراق است.</w:t>
      </w:r>
    </w:p>
    <w:p w:rsidR="00232F0F" w:rsidRDefault="00232F0F" w:rsidP="00232F0F">
      <w:pPr>
        <w:pStyle w:val="a1"/>
        <w:rPr>
          <w:rtl/>
        </w:rPr>
      </w:pPr>
      <w:r>
        <w:rPr>
          <w:rFonts w:hint="cs"/>
          <w:rtl/>
        </w:rPr>
        <w:t>پس موجودات و ثناى آنها حق را از روى شعور و ادراك است. و در حديث است كه رسول اكرم صلّى اللّه عليه و آله فرمودند كه وقتى قبل از بعثت شبانى مى‏كردم، گاهى مى‏ديدم كه گوسفندان بى‏جهت رم مى‏كنند و وحشت‌زده مى‏شوند.</w:t>
      </w:r>
    </w:p>
    <w:p w:rsidR="00232F0F" w:rsidRDefault="00232F0F" w:rsidP="00232F0F">
      <w:pPr>
        <w:pStyle w:val="a1"/>
        <w:rPr>
          <w:rtl/>
        </w:rPr>
      </w:pPr>
      <w:r>
        <w:rPr>
          <w:rFonts w:hint="cs"/>
          <w:rtl/>
        </w:rPr>
        <w:t>پس از آمدن جبرئيل سبب را سؤال كردم. گفت اين وحشت از صداى ضربتى است كه به كافر مى‏زنند كه همه موجودات آن را مى‏شنوند و از آن رم مى‏كنند غير از ثقلين.</w:t>
      </w:r>
      <w:r>
        <w:rPr>
          <w:rStyle w:val="FootnoteReference"/>
          <w:rtl/>
        </w:rPr>
        <w:footnoteReference w:id="25"/>
      </w:r>
      <w:r>
        <w:rPr>
          <w:rFonts w:hint="cs"/>
          <w:rtl/>
        </w:rPr>
        <w:t xml:space="preserve"> و اهل معرفت گويند انسان محجوب‌ترين موجودات از ملكوت است مادامى [كه اشتغال‏] به ملك و تدبيرات آن دارد، زيرا كه </w:t>
      </w:r>
      <w:r>
        <w:rPr>
          <w:rFonts w:hint="cs"/>
          <w:rtl/>
        </w:rPr>
        <w:lastRenderedPageBreak/>
        <w:t>اشتغالش از همه بيشتر و قويتر است، پس احتجابش از همه بيشتر است و از نيل ملكوت محروم‌تر است.</w:t>
      </w:r>
    </w:p>
    <w:p w:rsidR="00232F0F" w:rsidRDefault="00232F0F" w:rsidP="00232F0F">
      <w:pPr>
        <w:pStyle w:val="a1"/>
        <w:rPr>
          <w:rtl/>
        </w:rPr>
      </w:pPr>
      <w:r>
        <w:rPr>
          <w:rFonts w:hint="cs"/>
          <w:rtl/>
        </w:rPr>
        <w:t xml:space="preserve">و نيز از براى تمام موجودات وجهه ملكوتى است كه به آن وجهه حيات و علم و ساير شئون حياتيه را دارند: </w:t>
      </w:r>
      <w:r>
        <w:rPr>
          <w:rFonts w:hint="cs"/>
          <w:color w:val="1F497D" w:themeColor="text2"/>
          <w:rtl/>
        </w:rPr>
        <w:t>وَ كَذلِكَ نُري إبْراهيمَ مَلَكُوتَ السَّمواتِ وَ الأرْضِ</w:t>
      </w:r>
      <w:r>
        <w:rPr>
          <w:rFonts w:hint="cs"/>
          <w:rtl/>
        </w:rPr>
        <w:t>.</w:t>
      </w:r>
      <w:r>
        <w:rPr>
          <w:rStyle w:val="FootnoteReference"/>
          <w:rtl/>
        </w:rPr>
        <w:footnoteReference w:id="26"/>
      </w:r>
      <w:r>
        <w:rPr>
          <w:rFonts w:hint="cs"/>
          <w:rtl/>
        </w:rPr>
        <w:t>و اين نيز وجه ديگر است از براى سرايت علم و حيات در موجودات.</w:t>
      </w:r>
    </w:p>
    <w:p w:rsidR="00232F0F" w:rsidRDefault="00232F0F" w:rsidP="00232F0F">
      <w:pPr>
        <w:pStyle w:val="a1"/>
        <w:rPr>
          <w:rtl/>
        </w:rPr>
      </w:pPr>
      <w:r>
        <w:rPr>
          <w:rFonts w:hint="cs"/>
          <w:rtl/>
        </w:rPr>
        <w:t>و پس از آنكه معلوم شد كه تمام موجودات را علم و معرفت است و تمام داراى وجهه ملكوتى هستند، ولى انسان چون در عرض اين‏ها نيست و از ملكوت نيز محجوب است، علم به حيات و شئون حياتيه آنها پيدا نمى‏كند، دريغى نيست كه از براى انسان سالك طريق علم و متوجه به حق، كه سرآمد تمام سلسله وجود ولي‌نعمت دار تحقق است، استغفار كنند و از مقام غفاريت ذات مقدس حق با لسان قال و لهجه صريحه ملكوتيه، كه گوش باز ملكوتى بشنود، استدعا كنند كه اين وليده كامله ملك و اين فخر مواليد طبيعت را به بحار غفران مستغرق فرمايد و ستر جميع نقايص او كند.</w:t>
      </w:r>
    </w:p>
    <w:p w:rsidR="00232F0F" w:rsidRDefault="00232F0F" w:rsidP="00232F0F">
      <w:pPr>
        <w:pStyle w:val="a1"/>
        <w:rPr>
          <w:rtl/>
        </w:rPr>
      </w:pPr>
      <w:r>
        <w:rPr>
          <w:rFonts w:hint="cs"/>
          <w:rtl/>
        </w:rPr>
        <w:t>و تواند بود كه چون موجودات ديگر دانند كه وصول به فناى ذات مقدس و استغراق در بحر كمال براى آنها امكان‏پذير نيست جز به طفيل و تبع ذات مقدس انسان كامل عالم باللّه و عارف معارف الهيه و جامع علم و عمل- چنانچه اين نيز مقرر است در محالّ خود- از اين جهت كمال انسانى را، كه به استغراق در بحر غفاريت حق حاصل شود، از حق تعالى طلب كنند كه خود نيز به وسيله او به كمالات لايقه خود برسند. و اللّه العالم.</w:t>
      </w:r>
    </w:p>
    <w:p w:rsidR="00232F0F" w:rsidRDefault="00232F0F" w:rsidP="00232F0F">
      <w:pPr>
        <w:pStyle w:val="a0"/>
        <w:rPr>
          <w:rtl/>
        </w:rPr>
      </w:pPr>
    </w:p>
    <w:p w:rsidR="00232F0F" w:rsidRDefault="00232F0F" w:rsidP="00232F0F">
      <w:pPr>
        <w:pStyle w:val="a0"/>
        <w:bidi w:val="0"/>
        <w:rPr>
          <w:rtl/>
        </w:rPr>
      </w:pPr>
      <w:r>
        <w:rPr>
          <w:rFonts w:hint="cs"/>
          <w:rtl/>
        </w:rPr>
        <w:t>امام خمینی (ره)، شرح چهل حدیث، ص413</w:t>
      </w:r>
    </w:p>
    <w:p w:rsidR="002767FF" w:rsidRPr="00B23B44" w:rsidRDefault="00D75658" w:rsidP="00D75658">
      <w:pPr>
        <w:pStyle w:val="a0"/>
        <w:bidi w:val="0"/>
      </w:pPr>
      <w:r w:rsidRPr="00D75658">
        <w:rPr>
          <w:rFonts w:hint="cs"/>
          <w:rtl/>
        </w:rPr>
        <w:t>نرم</w:t>
      </w:r>
      <w:r w:rsidRPr="00D75658">
        <w:rPr>
          <w:rtl/>
        </w:rPr>
        <w:t xml:space="preserve"> </w:t>
      </w:r>
      <w:r w:rsidRPr="00D75658">
        <w:rPr>
          <w:rFonts w:hint="cs"/>
          <w:rtl/>
        </w:rPr>
        <w:t>افزار</w:t>
      </w:r>
      <w:r w:rsidRPr="00D75658">
        <w:rPr>
          <w:rtl/>
        </w:rPr>
        <w:t xml:space="preserve"> </w:t>
      </w:r>
      <w:r w:rsidRPr="00D75658">
        <w:rPr>
          <w:rFonts w:hint="cs"/>
          <w:rtl/>
        </w:rPr>
        <w:t>مجموعه</w:t>
      </w:r>
      <w:r w:rsidRPr="00D75658">
        <w:rPr>
          <w:rtl/>
        </w:rPr>
        <w:t xml:space="preserve"> </w:t>
      </w:r>
      <w:r w:rsidRPr="00D75658">
        <w:rPr>
          <w:rFonts w:hint="cs"/>
          <w:rtl/>
        </w:rPr>
        <w:t>آثار</w:t>
      </w:r>
      <w:r w:rsidRPr="00D75658">
        <w:rPr>
          <w:rtl/>
        </w:rPr>
        <w:t xml:space="preserve"> </w:t>
      </w:r>
      <w:r w:rsidRPr="00D75658">
        <w:rPr>
          <w:rFonts w:hint="cs"/>
          <w:rtl/>
        </w:rPr>
        <w:t>امام</w:t>
      </w:r>
      <w:r w:rsidRPr="00D75658">
        <w:rPr>
          <w:rtl/>
        </w:rPr>
        <w:t xml:space="preserve"> </w:t>
      </w:r>
      <w:r w:rsidRPr="00D75658">
        <w:rPr>
          <w:rFonts w:hint="cs"/>
          <w:rtl/>
        </w:rPr>
        <w:t>خمینی</w:t>
      </w:r>
      <w:r w:rsidRPr="00D75658">
        <w:rPr>
          <w:rtl/>
        </w:rPr>
        <w:t>(</w:t>
      </w:r>
      <w:r w:rsidRPr="00D75658">
        <w:rPr>
          <w:rFonts w:hint="cs"/>
          <w:rtl/>
        </w:rPr>
        <w:t>ره</w:t>
      </w:r>
      <w:r w:rsidRPr="00D75658">
        <w:rPr>
          <w:rtl/>
        </w:rPr>
        <w:t>)</w:t>
      </w:r>
      <w:r w:rsidRPr="00D75658">
        <w:rPr>
          <w:rFonts w:hint="cs"/>
          <w:rtl/>
        </w:rPr>
        <w:t>؛</w:t>
      </w:r>
      <w:r w:rsidRPr="00D75658">
        <w:rPr>
          <w:rtl/>
        </w:rPr>
        <w:t xml:space="preserve"> </w:t>
      </w:r>
      <w:r w:rsidRPr="00D75658">
        <w:rPr>
          <w:rFonts w:hint="cs"/>
          <w:rtl/>
        </w:rPr>
        <w:t>مرکز</w:t>
      </w:r>
      <w:r w:rsidRPr="00D75658">
        <w:rPr>
          <w:rtl/>
        </w:rPr>
        <w:t xml:space="preserve"> </w:t>
      </w:r>
      <w:r w:rsidRPr="00D75658">
        <w:rPr>
          <w:rFonts w:hint="cs"/>
          <w:rtl/>
        </w:rPr>
        <w:t>تح</w:t>
      </w:r>
      <w:bookmarkStart w:id="0" w:name="_GoBack"/>
      <w:bookmarkEnd w:id="0"/>
      <w:r w:rsidRPr="00D75658">
        <w:rPr>
          <w:rFonts w:hint="cs"/>
          <w:rtl/>
        </w:rPr>
        <w:t>قیقات</w:t>
      </w:r>
      <w:r w:rsidRPr="00D75658">
        <w:rPr>
          <w:rtl/>
        </w:rPr>
        <w:t xml:space="preserve"> </w:t>
      </w:r>
      <w:r w:rsidRPr="00D75658">
        <w:rPr>
          <w:rFonts w:hint="cs"/>
          <w:rtl/>
        </w:rPr>
        <w:t>کامپیوتری</w:t>
      </w:r>
      <w:r w:rsidRPr="00D75658">
        <w:rPr>
          <w:rtl/>
        </w:rPr>
        <w:t xml:space="preserve"> </w:t>
      </w:r>
      <w:r w:rsidRPr="00D75658">
        <w:rPr>
          <w:rFonts w:hint="cs"/>
          <w:rtl/>
        </w:rPr>
        <w:t>علوم</w:t>
      </w:r>
      <w:r w:rsidRPr="00D75658">
        <w:rPr>
          <w:rtl/>
        </w:rPr>
        <w:t xml:space="preserve"> </w:t>
      </w:r>
      <w:r w:rsidRPr="00D75658">
        <w:rPr>
          <w:rFonts w:hint="cs"/>
          <w:rtl/>
        </w:rPr>
        <w:t>اسلامی</w:t>
      </w:r>
      <w:r w:rsidRPr="00D75658">
        <w:rPr>
          <w:rtl/>
        </w:rPr>
        <w:t xml:space="preserve"> </w:t>
      </w:r>
      <w:r w:rsidRPr="00D75658">
        <w:rPr>
          <w:rFonts w:hint="cs"/>
          <w:rtl/>
        </w:rPr>
        <w:t>نور</w:t>
      </w:r>
    </w:p>
    <w:sectPr w:rsidR="002767FF" w:rsidRPr="00B23B44" w:rsidSect="0049774C">
      <w:headerReference w:type="default" r:id="rId15"/>
      <w:footerReference w:type="default" r:id="rId16"/>
      <w:footnotePr>
        <w:numRestart w:val="eachPage"/>
      </w:footnotePr>
      <w:type w:val="continuous"/>
      <w:pgSz w:w="11906" w:h="16838" w:code="9"/>
      <w:pgMar w:top="1814" w:right="1134" w:bottom="1134" w:left="1134" w:header="964" w:footer="709" w:gutter="0"/>
      <w:pgBorders w:offsetFrom="page">
        <w:top w:val="dashed" w:sz="8" w:space="27" w:color="808080" w:themeColor="background1" w:themeShade="80"/>
        <w:left w:val="dashed" w:sz="8" w:space="27" w:color="808080" w:themeColor="background1" w:themeShade="80"/>
        <w:bottom w:val="dashed" w:sz="8" w:space="27" w:color="808080" w:themeColor="background1" w:themeShade="80"/>
        <w:right w:val="dashed" w:sz="8" w:space="27" w:color="808080" w:themeColor="background1" w:themeShade="80"/>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79B9" w:rsidRDefault="00CD79B9" w:rsidP="00982C20">
      <w:pPr>
        <w:spacing w:after="0" w:line="240" w:lineRule="auto"/>
      </w:pPr>
      <w:r>
        <w:separator/>
      </w:r>
    </w:p>
  </w:endnote>
  <w:endnote w:type="continuationSeparator" w:id="0">
    <w:p w:rsidR="00CD79B9" w:rsidRDefault="00CD79B9" w:rsidP="00982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00007843" w:usb2="00000001" w:usb3="00000000" w:csb0="000001FF" w:csb1="00000000"/>
  </w:font>
  <w:font w:name="Cambria">
    <w:panose1 w:val="02040503050406030204"/>
    <w:charset w:val="00"/>
    <w:family w:val="roman"/>
    <w:pitch w:val="variable"/>
    <w:sig w:usb0="E00002FF" w:usb1="400004FF" w:usb2="00000000" w:usb3="00000000" w:csb0="0000019F" w:csb1="00000000"/>
  </w:font>
  <w:font w:name="IRTitr">
    <w:panose1 w:val="02000506000000020002"/>
    <w:charset w:val="00"/>
    <w:family w:val="auto"/>
    <w:pitch w:val="variable"/>
    <w:sig w:usb0="00002003" w:usb1="00000000" w:usb2="00000000" w:usb3="00000000" w:csb0="00000041" w:csb1="00000000"/>
  </w:font>
  <w:font w:name="B Titr">
    <w:panose1 w:val="00000700000000000000"/>
    <w:charset w:val="B2"/>
    <w:family w:val="auto"/>
    <w:pitch w:val="variable"/>
    <w:sig w:usb0="00002001" w:usb1="80000000" w:usb2="00000008" w:usb3="00000000" w:csb0="00000040" w:csb1="00000000"/>
  </w:font>
  <w:font w:name="IRBadr">
    <w:panose1 w:val="02000506000000020002"/>
    <w:charset w:val="00"/>
    <w:family w:val="auto"/>
    <w:pitch w:val="variable"/>
    <w:sig w:usb0="00002003" w:usb1="00000000" w:usb2="00000000" w:usb3="00000000" w:csb0="00000041" w:csb1="00000000"/>
  </w:font>
  <w:font w:name="Arial Unicode MS">
    <w:panose1 w:val="020B0604020202020204"/>
    <w:charset w:val="00"/>
    <w:family w:val="roman"/>
    <w:notTrueType/>
    <w:pitch w:val="variable"/>
    <w:sig w:usb0="00000003" w:usb1="00000000" w:usb2="00000000" w:usb3="00000000" w:csb0="00000001" w:csb1="00000000"/>
  </w:font>
  <w:font w:name="IRMitra">
    <w:panose1 w:val="02000506000000020002"/>
    <w:charset w:val="00"/>
    <w:family w:val="auto"/>
    <w:pitch w:val="variable"/>
    <w:sig w:usb0="21002A87" w:usb1="00000000" w:usb2="00000000" w:usb3="00000000" w:csb0="000101FF" w:csb1="00000000"/>
  </w:font>
  <w:font w:name="علائم مذهبي">
    <w:panose1 w:val="00000000000000000000"/>
    <w:charset w:val="02"/>
    <w:family w:val="auto"/>
    <w:pitch w:val="variable"/>
    <w:sig w:usb0="00000000" w:usb1="10000000" w:usb2="00000000" w:usb3="00000000" w:csb0="80000000" w:csb1="00000000"/>
  </w:font>
  <w:font w:name="KFGQPC Uthmanic Script HAFS">
    <w:panose1 w:val="02000000000000000000"/>
    <w:charset w:val="B2"/>
    <w:family w:val="auto"/>
    <w:pitch w:val="variable"/>
    <w:sig w:usb0="00002001" w:usb1="00000000" w:usb2="00000000" w:usb3="00000000" w:csb0="00000040" w:csb1="00000000"/>
  </w:font>
  <w:font w:name="IRANSans">
    <w:altName w:val="Adobe Arabic"/>
    <w:panose1 w:val="02040503050201020203"/>
    <w:charset w:val="00"/>
    <w:family w:val="roman"/>
    <w:pitch w:val="variable"/>
    <w:sig w:usb0="80002063" w:usb1="80002040" w:usb2="00000008" w:usb3="00000000" w:csb0="00000041" w:csb1="00000000"/>
  </w:font>
  <w:font w:name="Nabi">
    <w:panose1 w:val="02000500000000020002"/>
    <w:charset w:val="00"/>
    <w:family w:val="auto"/>
    <w:pitch w:val="variable"/>
    <w:sig w:usb0="61002A87" w:usb1="80000000" w:usb2="00000008" w:usb3="00000000" w:csb0="000101FF" w:csb1="00000000"/>
  </w:font>
  <w:font w:name="B Mitra">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5083" w:rsidRDefault="0099508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ABE" w:rsidRDefault="00CB1ABE">
    <w:pPr>
      <w:pStyle w:val="Footer"/>
    </w:pPr>
    <w:r>
      <w:rPr>
        <w:rFonts w:ascii="IRBadr" w:eastAsia="Arial Unicode MS" w:hAnsi="IRBadr" w:cs="IRBadr" w:hint="cs"/>
        <w:noProof/>
        <w:color w:val="000000"/>
        <w:sz w:val="36"/>
        <w:szCs w:val="36"/>
        <w:rtl/>
      </w:rPr>
      <mc:AlternateContent>
        <mc:Choice Requires="wps">
          <w:drawing>
            <wp:anchor distT="0" distB="0" distL="114300" distR="114300" simplePos="0" relativeHeight="251668480" behindDoc="0" locked="0" layoutInCell="1" allowOverlap="1" wp14:anchorId="58EBFB45" wp14:editId="70136BD1">
              <wp:simplePos x="0" y="0"/>
              <wp:positionH relativeFrom="column">
                <wp:posOffset>1426845</wp:posOffset>
              </wp:positionH>
              <wp:positionV relativeFrom="paragraph">
                <wp:posOffset>-721360</wp:posOffset>
              </wp:positionV>
              <wp:extent cx="3295015" cy="758825"/>
              <wp:effectExtent l="0" t="0" r="0" b="3175"/>
              <wp:wrapSquare wrapText="bothSides"/>
              <wp:docPr id="8" name="Text Box 8"/>
              <wp:cNvGraphicFramePr/>
              <a:graphic xmlns:a="http://schemas.openxmlformats.org/drawingml/2006/main">
                <a:graphicData uri="http://schemas.microsoft.com/office/word/2010/wordprocessingShape">
                  <wps:wsp>
                    <wps:cNvSpPr txBox="1"/>
                    <wps:spPr>
                      <a:xfrm>
                        <a:off x="0" y="0"/>
                        <a:ext cx="3295015" cy="7588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B1ABE" w:rsidRDefault="00CB1ABE" w:rsidP="00575A7B">
                          <w:pPr>
                            <w:spacing w:after="0" w:line="240" w:lineRule="auto"/>
                            <w:jc w:val="center"/>
                            <w:rPr>
                              <w:rFonts w:ascii="IRBadr" w:eastAsia="Arial Unicode MS" w:hAnsi="IRBadr" w:cs="IRBadr"/>
                              <w:color w:val="000000"/>
                              <w:sz w:val="36"/>
                              <w:szCs w:val="36"/>
                              <w:rtl/>
                            </w:rPr>
                          </w:pPr>
                          <w:r w:rsidRPr="0030457B">
                            <w:rPr>
                              <w:rFonts w:ascii="IRBadr" w:eastAsia="Arial Unicode MS" w:hAnsi="IRBadr" w:cs="IRBadr" w:hint="cs"/>
                              <w:b/>
                              <w:bCs/>
                              <w:color w:val="000000"/>
                              <w:sz w:val="36"/>
                              <w:szCs w:val="36"/>
                              <w:rtl/>
                            </w:rPr>
                            <w:t>پایگاه تزکیه‌ای، علمی، بصیرتی و مهارتی</w:t>
                          </w:r>
                          <w:r>
                            <w:rPr>
                              <w:rFonts w:ascii="IRBadr" w:eastAsia="Arial Unicode MS" w:hAnsi="IRBadr" w:cs="IRBadr" w:hint="cs"/>
                              <w:color w:val="000000"/>
                              <w:sz w:val="36"/>
                              <w:szCs w:val="36"/>
                              <w:rtl/>
                            </w:rPr>
                            <w:t xml:space="preserve"> </w:t>
                          </w:r>
                          <w:r w:rsidRPr="00B11796">
                            <w:rPr>
                              <w:rFonts w:ascii="IRBadr" w:eastAsia="Arial Unicode MS" w:hAnsi="IRBadr" w:cs="IRBadr" w:hint="cs"/>
                              <w:b/>
                              <w:bCs/>
                              <w:color w:val="000099"/>
                              <w:sz w:val="36"/>
                              <w:szCs w:val="36"/>
                              <w:rtl/>
                            </w:rPr>
                            <w:t>نُمو</w:t>
                          </w:r>
                        </w:p>
                        <w:p w:rsidR="00CB1ABE" w:rsidRPr="004405B1" w:rsidRDefault="00CB1ABE" w:rsidP="00575A7B">
                          <w:pPr>
                            <w:spacing w:after="0" w:line="240" w:lineRule="auto"/>
                            <w:jc w:val="center"/>
                            <w:rPr>
                              <w:rFonts w:ascii="IRBadr" w:eastAsia="Arial Unicode MS" w:hAnsi="IRBadr" w:cs="IRBadr"/>
                              <w:color w:val="000000"/>
                              <w:sz w:val="36"/>
                              <w:szCs w:val="36"/>
                            </w:rPr>
                          </w:pPr>
                          <w:r>
                            <w:rPr>
                              <w:rFonts w:ascii="IRBadr" w:eastAsia="Arial Unicode MS" w:hAnsi="IRBadr" w:cs="IRBadr"/>
                              <w:color w:val="000000"/>
                              <w:sz w:val="36"/>
                              <w:szCs w:val="36"/>
                            </w:rPr>
                            <w:t>nomov.ir</w:t>
                          </w:r>
                        </w:p>
                        <w:p w:rsidR="00CB1ABE" w:rsidRDefault="00CB1ABE" w:rsidP="00575A7B">
                          <w:pPr>
                            <w:jc w:val="center"/>
                          </w:pPr>
                        </w:p>
                      </w:txbxContent>
                    </wps:txbx>
                    <wps:bodyPr rot="0" spcFirstLastPara="0" vertOverflow="overflow" horzOverflow="overflow" vert="horz" wrap="square" lIns="91440" tIns="45720" rIns="91440" bIns="45720" numCol="1" spcCol="0" rtlCol="1" fromWordArt="0" anchor="t" anchorCtr="0" forceAA="0" upright="1"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9" type="#_x0000_t202" style="position:absolute;left:0;text-align:left;margin-left:112.35pt;margin-top:-56.8pt;width:259.45pt;height:59.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" filled="f" stroked="f" strokeweight=".5pt">
              <v:textbox>
                <w:txbxContent>
                  <w:p w:rsidR="00CB1ABE" w:rsidRDefault="00CB1ABE" w:rsidP="00575A7B">
                    <w:pPr>
                      <w:spacing w:after="0" w:line="240" w:lineRule="auto"/>
                      <w:jc w:val="center"/>
                      <w:rPr>
                        <w:rFonts w:ascii="IRBadr" w:eastAsia="Arial Unicode MS" w:hAnsi="IRBadr" w:cs="IRBadr"/>
                        <w:color w:val="000000"/>
                        <w:sz w:val="36"/>
                        <w:szCs w:val="36"/>
                        <w:rtl/>
                      </w:rPr>
                    </w:pPr>
                    <w:r w:rsidRPr="0030457B">
                      <w:rPr>
                        <w:rFonts w:ascii="IRBadr" w:eastAsia="Arial Unicode MS" w:hAnsi="IRBadr" w:cs="IRBadr" w:hint="cs"/>
                        <w:b/>
                        <w:bCs/>
                        <w:color w:val="000000"/>
                        <w:sz w:val="36"/>
                        <w:szCs w:val="36"/>
                        <w:rtl/>
                      </w:rPr>
                      <w:t>پایگاه تزکیه‌ای، علمی، بصیرتی و مهارتی</w:t>
                    </w:r>
                    <w:r>
                      <w:rPr>
                        <w:rFonts w:ascii="IRBadr" w:eastAsia="Arial Unicode MS" w:hAnsi="IRBadr" w:cs="IRBadr" w:hint="cs"/>
                        <w:color w:val="000000"/>
                        <w:sz w:val="36"/>
                        <w:szCs w:val="36"/>
                        <w:rtl/>
                      </w:rPr>
                      <w:t xml:space="preserve"> </w:t>
                    </w:r>
                    <w:r w:rsidRPr="00B11796">
                      <w:rPr>
                        <w:rFonts w:ascii="IRBadr" w:eastAsia="Arial Unicode MS" w:hAnsi="IRBadr" w:cs="IRBadr" w:hint="cs"/>
                        <w:b/>
                        <w:bCs/>
                        <w:color w:val="000099"/>
                        <w:sz w:val="36"/>
                        <w:szCs w:val="36"/>
                        <w:rtl/>
                      </w:rPr>
                      <w:t>نُمو</w:t>
                    </w:r>
                  </w:p>
                  <w:p w:rsidR="00CB1ABE" w:rsidRPr="004405B1" w:rsidRDefault="00CB1ABE" w:rsidP="00575A7B">
                    <w:pPr>
                      <w:spacing w:after="0" w:line="240" w:lineRule="auto"/>
                      <w:jc w:val="center"/>
                      <w:rPr>
                        <w:rFonts w:ascii="IRBadr" w:eastAsia="Arial Unicode MS" w:hAnsi="IRBadr" w:cs="IRBadr"/>
                        <w:color w:val="000000"/>
                        <w:sz w:val="36"/>
                        <w:szCs w:val="36"/>
                      </w:rPr>
                    </w:pPr>
                    <w:r>
                      <w:rPr>
                        <w:rFonts w:ascii="IRBadr" w:eastAsia="Arial Unicode MS" w:hAnsi="IRBadr" w:cs="IRBadr"/>
                        <w:color w:val="000000"/>
                        <w:sz w:val="36"/>
                        <w:szCs w:val="36"/>
                      </w:rPr>
                      <w:t>nomov.ir</w:t>
                    </w:r>
                  </w:p>
                  <w:p w:rsidR="00CB1ABE" w:rsidRDefault="00CB1ABE" w:rsidP="00575A7B">
                    <w:pPr>
                      <w:jc w:val="center"/>
                    </w:pPr>
                  </w:p>
                </w:txbxContent>
              </v:textbox>
              <w10:wrap type="squar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5083" w:rsidRDefault="00995083">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64E5" w:rsidRDefault="007864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79B9" w:rsidRDefault="00CD79B9" w:rsidP="00982C20">
      <w:pPr>
        <w:spacing w:after="0" w:line="240" w:lineRule="auto"/>
      </w:pPr>
      <w:r>
        <w:separator/>
      </w:r>
    </w:p>
  </w:footnote>
  <w:footnote w:type="continuationSeparator" w:id="0">
    <w:p w:rsidR="00CD79B9" w:rsidRDefault="00CD79B9" w:rsidP="00982C20">
      <w:pPr>
        <w:spacing w:after="0" w:line="240" w:lineRule="auto"/>
      </w:pPr>
      <w:r>
        <w:continuationSeparator/>
      </w:r>
    </w:p>
  </w:footnote>
  <w:footnote w:id="1">
    <w:p w:rsidR="00232F0F" w:rsidRPr="00132690" w:rsidRDefault="00232F0F" w:rsidP="00132690">
      <w:pPr>
        <w:pStyle w:val="a0"/>
        <w:rPr>
          <w:rtl/>
        </w:rPr>
      </w:pPr>
      <w:r w:rsidRPr="00132690">
        <w:rPr>
          <w:rStyle w:val="FootnoteReference"/>
          <w:vertAlign w:val="baseline"/>
        </w:rPr>
        <w:footnoteRef/>
      </w:r>
      <w:r w:rsidRPr="00132690">
        <w:rPr>
          <w:rFonts w:hint="cs"/>
          <w:rtl/>
        </w:rPr>
        <w:t xml:space="preserve"> - اصول كافى، ج 1، ص 34،« كتاب فضل العلم»،« باب ثواب العالم و المتعلم»، حديث 1</w:t>
      </w:r>
    </w:p>
  </w:footnote>
  <w:footnote w:id="2">
    <w:p w:rsidR="00232F0F" w:rsidRPr="00132690" w:rsidRDefault="00232F0F" w:rsidP="00132690">
      <w:pPr>
        <w:pStyle w:val="a0"/>
      </w:pPr>
      <w:r w:rsidRPr="00132690">
        <w:rPr>
          <w:rStyle w:val="FootnoteReference"/>
          <w:vertAlign w:val="baseline"/>
        </w:rPr>
        <w:footnoteRef/>
      </w:r>
      <w:r w:rsidRPr="00132690">
        <w:rPr>
          <w:rFonts w:hint="cs"/>
          <w:rtl/>
        </w:rPr>
        <w:t xml:space="preserve"> - پاورقى 16، حديث 22</w:t>
      </w:r>
    </w:p>
  </w:footnote>
  <w:footnote w:id="3">
    <w:p w:rsidR="00232F0F" w:rsidRPr="00132690" w:rsidRDefault="00232F0F" w:rsidP="00132690">
      <w:pPr>
        <w:pStyle w:val="a0"/>
      </w:pPr>
      <w:r w:rsidRPr="00132690">
        <w:rPr>
          <w:rStyle w:val="FootnoteReference"/>
          <w:vertAlign w:val="baseline"/>
        </w:rPr>
        <w:footnoteRef/>
      </w:r>
      <w:r w:rsidRPr="00132690">
        <w:rPr>
          <w:rFonts w:hint="cs"/>
          <w:rtl/>
        </w:rPr>
        <w:t xml:space="preserve"> - «آنچه مورد خواهش نفسها و مايه لذت چشمهاست در آن است.» (زخرف- 71)</w:t>
      </w:r>
    </w:p>
  </w:footnote>
  <w:footnote w:id="4">
    <w:p w:rsidR="00232F0F" w:rsidRPr="00132690" w:rsidRDefault="00232F0F" w:rsidP="00132690">
      <w:pPr>
        <w:pStyle w:val="a0"/>
      </w:pPr>
      <w:r w:rsidRPr="00132690">
        <w:rPr>
          <w:rStyle w:val="FootnoteReference"/>
          <w:vertAlign w:val="baseline"/>
        </w:rPr>
        <w:footnoteRef/>
      </w:r>
      <w:r w:rsidRPr="00132690">
        <w:rPr>
          <w:rtl/>
        </w:rPr>
        <w:t xml:space="preserve"> </w:t>
      </w:r>
      <w:r w:rsidRPr="00132690">
        <w:rPr>
          <w:rFonts w:hint="cs"/>
          <w:rtl/>
        </w:rPr>
        <w:t>- حديث 23 و 24</w:t>
      </w:r>
    </w:p>
  </w:footnote>
  <w:footnote w:id="5">
    <w:p w:rsidR="00232F0F" w:rsidRPr="00132690" w:rsidRDefault="00232F0F" w:rsidP="00132690">
      <w:pPr>
        <w:pStyle w:val="a0"/>
      </w:pPr>
      <w:r w:rsidRPr="00132690">
        <w:rPr>
          <w:rStyle w:val="FootnoteReference"/>
          <w:vertAlign w:val="baseline"/>
        </w:rPr>
        <w:footnoteRef/>
      </w:r>
      <w:r w:rsidRPr="00132690">
        <w:rPr>
          <w:rtl/>
        </w:rPr>
        <w:t xml:space="preserve"> </w:t>
      </w:r>
      <w:r w:rsidRPr="00132690">
        <w:rPr>
          <w:rFonts w:hint="cs"/>
          <w:rtl/>
        </w:rPr>
        <w:t>- هر چه كرده بودند حاضر يافتند. (كهف- 49)</w:t>
      </w:r>
    </w:p>
  </w:footnote>
  <w:footnote w:id="6">
    <w:p w:rsidR="00232F0F" w:rsidRPr="00132690" w:rsidRDefault="00232F0F" w:rsidP="00132690">
      <w:pPr>
        <w:pStyle w:val="a0"/>
      </w:pPr>
      <w:r w:rsidRPr="00132690">
        <w:rPr>
          <w:rStyle w:val="FootnoteReference"/>
          <w:vertAlign w:val="baseline"/>
        </w:rPr>
        <w:footnoteRef/>
      </w:r>
      <w:r w:rsidRPr="00132690">
        <w:rPr>
          <w:rFonts w:hint="cs"/>
          <w:rtl/>
        </w:rPr>
        <w:t xml:space="preserve"> - «پس هر كه به قدر ذرّه‏اى نيكى كرده باشد، آن را مى‏بيند، و هر كه به قدر ذره‏اى بدى كرده باشد،آن را خواهد ديد.»(زلزال-7-8)</w:t>
      </w:r>
    </w:p>
  </w:footnote>
  <w:footnote w:id="7">
    <w:p w:rsidR="00232F0F" w:rsidRPr="00132690" w:rsidRDefault="00232F0F" w:rsidP="00132690">
      <w:pPr>
        <w:pStyle w:val="a0"/>
      </w:pPr>
      <w:r w:rsidRPr="00132690">
        <w:rPr>
          <w:rStyle w:val="FootnoteReference"/>
          <w:vertAlign w:val="baseline"/>
        </w:rPr>
        <w:footnoteRef/>
      </w:r>
      <w:r w:rsidRPr="00132690">
        <w:rPr>
          <w:rFonts w:hint="cs"/>
          <w:rtl/>
        </w:rPr>
        <w:t xml:space="preserve"> - «بگو همه از جانب خداست.» (نساء- 78)</w:t>
      </w:r>
    </w:p>
  </w:footnote>
  <w:footnote w:id="8">
    <w:p w:rsidR="00232F0F" w:rsidRPr="00132690" w:rsidRDefault="00232F0F" w:rsidP="00132690">
      <w:pPr>
        <w:pStyle w:val="a0"/>
      </w:pPr>
      <w:r w:rsidRPr="00132690">
        <w:rPr>
          <w:rStyle w:val="FootnoteReference"/>
          <w:vertAlign w:val="baseline"/>
        </w:rPr>
        <w:footnoteRef/>
      </w:r>
      <w:r w:rsidRPr="00132690">
        <w:rPr>
          <w:rtl/>
        </w:rPr>
        <w:t xml:space="preserve"> </w:t>
      </w:r>
      <w:r w:rsidRPr="00132690">
        <w:rPr>
          <w:rFonts w:hint="cs"/>
          <w:rtl/>
        </w:rPr>
        <w:t>- شرح اصول كافى، ص 7- 136،« كتاب فضل العلم»،« باب ثواب العالم و المتعلم»، حديث 1</w:t>
      </w:r>
    </w:p>
  </w:footnote>
  <w:footnote w:id="9">
    <w:p w:rsidR="00232F0F" w:rsidRPr="00132690" w:rsidRDefault="00232F0F" w:rsidP="00132690">
      <w:pPr>
        <w:pStyle w:val="a0"/>
      </w:pPr>
      <w:r w:rsidRPr="00132690">
        <w:rPr>
          <w:rStyle w:val="FootnoteReference"/>
          <w:vertAlign w:val="baseline"/>
        </w:rPr>
        <w:footnoteRef/>
      </w:r>
      <w:r w:rsidRPr="00132690">
        <w:rPr>
          <w:rtl/>
        </w:rPr>
        <w:t xml:space="preserve"> </w:t>
      </w:r>
      <w:r w:rsidRPr="00132690">
        <w:rPr>
          <w:rFonts w:hint="cs"/>
          <w:rtl/>
        </w:rPr>
        <w:t>- اسفار اربعه، ج 9، ص 172،« السفر الرابع»، باب هشتم، فصل 10</w:t>
      </w:r>
    </w:p>
  </w:footnote>
  <w:footnote w:id="10">
    <w:p w:rsidR="00232F0F" w:rsidRPr="00132690" w:rsidRDefault="00232F0F" w:rsidP="00132690">
      <w:pPr>
        <w:pStyle w:val="a0"/>
      </w:pPr>
      <w:r w:rsidRPr="00132690">
        <w:rPr>
          <w:rStyle w:val="FootnoteReference"/>
          <w:vertAlign w:val="baseline"/>
        </w:rPr>
        <w:footnoteRef/>
      </w:r>
      <w:r w:rsidRPr="00132690">
        <w:rPr>
          <w:rtl/>
        </w:rPr>
        <w:t xml:space="preserve"> </w:t>
      </w:r>
      <w:r w:rsidRPr="00132690">
        <w:rPr>
          <w:rFonts w:hint="cs"/>
          <w:rtl/>
        </w:rPr>
        <w:t>- تهافت الفلاسفه، غزالى، ص 268</w:t>
      </w:r>
    </w:p>
  </w:footnote>
  <w:footnote w:id="11">
    <w:p w:rsidR="00232F0F" w:rsidRPr="00132690" w:rsidRDefault="00232F0F" w:rsidP="00132690">
      <w:pPr>
        <w:pStyle w:val="a0"/>
      </w:pPr>
      <w:r w:rsidRPr="00132690">
        <w:rPr>
          <w:rStyle w:val="FootnoteReference"/>
          <w:vertAlign w:val="baseline"/>
        </w:rPr>
        <w:footnoteRef/>
      </w:r>
      <w:r w:rsidRPr="00132690">
        <w:rPr>
          <w:rtl/>
        </w:rPr>
        <w:t xml:space="preserve"> </w:t>
      </w:r>
      <w:r w:rsidRPr="00132690">
        <w:rPr>
          <w:rFonts w:hint="cs"/>
          <w:rtl/>
        </w:rPr>
        <w:t>- «و (شماره) لشگريان پروردگار تو را كسى جز او نمى‏داند.» (مدّثّر- 31)</w:t>
      </w:r>
    </w:p>
  </w:footnote>
  <w:footnote w:id="12">
    <w:p w:rsidR="00232F0F" w:rsidRPr="00132690" w:rsidRDefault="00232F0F" w:rsidP="00132690">
      <w:pPr>
        <w:pStyle w:val="a0"/>
      </w:pPr>
      <w:r w:rsidRPr="00132690">
        <w:rPr>
          <w:rStyle w:val="FootnoteReference"/>
          <w:vertAlign w:val="baseline"/>
        </w:rPr>
        <w:footnoteRef/>
      </w:r>
      <w:r w:rsidRPr="00132690">
        <w:rPr>
          <w:rtl/>
        </w:rPr>
        <w:t xml:space="preserve"> </w:t>
      </w:r>
      <w:r w:rsidRPr="00132690">
        <w:rPr>
          <w:rFonts w:hint="cs"/>
          <w:rtl/>
        </w:rPr>
        <w:t>- علم اليقين، ج 1، ص 256.« مقصد دوم»، باب اوّل، فصل اوّل</w:t>
      </w:r>
    </w:p>
  </w:footnote>
  <w:footnote w:id="13">
    <w:p w:rsidR="00232F0F" w:rsidRPr="00132690" w:rsidRDefault="00232F0F" w:rsidP="00132690">
      <w:pPr>
        <w:pStyle w:val="a0"/>
      </w:pPr>
      <w:r w:rsidRPr="00132690">
        <w:rPr>
          <w:rStyle w:val="FootnoteReference"/>
          <w:vertAlign w:val="baseline"/>
        </w:rPr>
        <w:footnoteRef/>
      </w:r>
      <w:r w:rsidRPr="00132690">
        <w:rPr>
          <w:rFonts w:hint="cs"/>
          <w:rtl/>
        </w:rPr>
        <w:t xml:space="preserve"> - «ن، قسم به قلم و آنچه نويسند.» (قلم- 1)</w:t>
      </w:r>
    </w:p>
  </w:footnote>
  <w:footnote w:id="14">
    <w:p w:rsidR="00232F0F" w:rsidRPr="00132690" w:rsidRDefault="00232F0F" w:rsidP="00132690">
      <w:pPr>
        <w:pStyle w:val="a0"/>
      </w:pPr>
      <w:r w:rsidRPr="00132690">
        <w:rPr>
          <w:rStyle w:val="FootnoteReference"/>
          <w:vertAlign w:val="baseline"/>
        </w:rPr>
        <w:footnoteRef/>
      </w:r>
      <w:r w:rsidRPr="00132690">
        <w:rPr>
          <w:rtl/>
        </w:rPr>
        <w:t xml:space="preserve"> </w:t>
      </w:r>
      <w:r w:rsidRPr="00132690">
        <w:rPr>
          <w:rFonts w:hint="cs"/>
          <w:rtl/>
        </w:rPr>
        <w:t>- علم اليقين، فيض كاشانى، ج 1، ص 268- 259،« مقصد» دوم، باب دوّم، فصل اوّل</w:t>
      </w:r>
    </w:p>
  </w:footnote>
  <w:footnote w:id="15">
    <w:p w:rsidR="00232F0F" w:rsidRPr="00132690" w:rsidRDefault="00232F0F" w:rsidP="00132690">
      <w:pPr>
        <w:pStyle w:val="a0"/>
      </w:pPr>
      <w:r w:rsidRPr="00132690">
        <w:rPr>
          <w:rStyle w:val="FootnoteReference"/>
          <w:vertAlign w:val="baseline"/>
        </w:rPr>
        <w:footnoteRef/>
      </w:r>
      <w:r w:rsidRPr="00132690">
        <w:rPr>
          <w:rtl/>
        </w:rPr>
        <w:t xml:space="preserve"> </w:t>
      </w:r>
      <w:r w:rsidRPr="00132690">
        <w:rPr>
          <w:rFonts w:hint="cs"/>
          <w:rtl/>
        </w:rPr>
        <w:t>- «سوگند به صف كشندگان از ملائكه» (صافات- 1)</w:t>
      </w:r>
    </w:p>
  </w:footnote>
  <w:footnote w:id="16">
    <w:p w:rsidR="00232F0F" w:rsidRPr="00132690" w:rsidRDefault="00232F0F" w:rsidP="00132690">
      <w:pPr>
        <w:pStyle w:val="a0"/>
      </w:pPr>
      <w:r w:rsidRPr="00132690">
        <w:rPr>
          <w:rStyle w:val="FootnoteReference"/>
          <w:vertAlign w:val="baseline"/>
        </w:rPr>
        <w:footnoteRef/>
      </w:r>
      <w:r w:rsidRPr="00132690">
        <w:rPr>
          <w:rtl/>
        </w:rPr>
        <w:t xml:space="preserve"> </w:t>
      </w:r>
      <w:r w:rsidRPr="00132690">
        <w:rPr>
          <w:rFonts w:hint="cs"/>
          <w:rtl/>
        </w:rPr>
        <w:t>- «فرشتگان را رسولانى بالدار كرد: دو تا دو تا و سه تا سه تا و چهار تا چهار تا» (فاطر- 1)</w:t>
      </w:r>
    </w:p>
  </w:footnote>
  <w:footnote w:id="17">
    <w:p w:rsidR="00232F0F" w:rsidRPr="00132690" w:rsidRDefault="00232F0F" w:rsidP="00132690">
      <w:pPr>
        <w:pStyle w:val="a0"/>
      </w:pPr>
      <w:r w:rsidRPr="00132690">
        <w:rPr>
          <w:rStyle w:val="FootnoteReference"/>
          <w:vertAlign w:val="baseline"/>
        </w:rPr>
        <w:footnoteRef/>
      </w:r>
      <w:r w:rsidRPr="00132690">
        <w:rPr>
          <w:rFonts w:hint="cs"/>
          <w:rtl/>
        </w:rPr>
        <w:t xml:space="preserve"> - بحار الأنوار، ج 18، ص 267،« تاريخ النبى»، باب 2 حديث 29</w:t>
      </w:r>
    </w:p>
  </w:footnote>
  <w:footnote w:id="18">
    <w:p w:rsidR="00232F0F" w:rsidRPr="00132690" w:rsidRDefault="00232F0F" w:rsidP="00132690">
      <w:pPr>
        <w:pStyle w:val="a0"/>
      </w:pPr>
      <w:r w:rsidRPr="00132690">
        <w:rPr>
          <w:rStyle w:val="FootnoteReference"/>
          <w:vertAlign w:val="baseline"/>
        </w:rPr>
        <w:footnoteRef/>
      </w:r>
      <w:r w:rsidRPr="00132690">
        <w:rPr>
          <w:rtl/>
        </w:rPr>
        <w:t xml:space="preserve"> </w:t>
      </w:r>
      <w:r w:rsidRPr="00132690">
        <w:rPr>
          <w:rFonts w:hint="cs"/>
          <w:rtl/>
        </w:rPr>
        <w:t>- عوالى اللئالى، ج 1، ص 106، فصل 6، حديث 44</w:t>
      </w:r>
    </w:p>
  </w:footnote>
  <w:footnote w:id="19">
    <w:p w:rsidR="00232F0F" w:rsidRPr="00132690" w:rsidRDefault="00232F0F" w:rsidP="00132690">
      <w:pPr>
        <w:pStyle w:val="a0"/>
      </w:pPr>
      <w:r w:rsidRPr="00132690">
        <w:rPr>
          <w:rStyle w:val="FootnoteReference"/>
          <w:vertAlign w:val="baseline"/>
        </w:rPr>
        <w:footnoteRef/>
      </w:r>
      <w:r w:rsidRPr="00132690">
        <w:rPr>
          <w:rtl/>
        </w:rPr>
        <w:t xml:space="preserve"> </w:t>
      </w:r>
      <w:r w:rsidRPr="00132690">
        <w:rPr>
          <w:rFonts w:hint="cs"/>
          <w:rtl/>
        </w:rPr>
        <w:t>- «اگر به اندازه بند انگشتى نزديك شوم، خواهم سوخت.» بحار الانوار، ج 18، ص 382، «تاريخ النبى»، «باب إثبات المعراج»، حديث 85</w:t>
      </w:r>
    </w:p>
  </w:footnote>
  <w:footnote w:id="20">
    <w:p w:rsidR="00232F0F" w:rsidRPr="00132690" w:rsidRDefault="00232F0F" w:rsidP="00132690">
      <w:pPr>
        <w:pStyle w:val="a0"/>
      </w:pPr>
      <w:r w:rsidRPr="00132690">
        <w:rPr>
          <w:rStyle w:val="FootnoteReference"/>
          <w:vertAlign w:val="baseline"/>
        </w:rPr>
        <w:footnoteRef/>
      </w:r>
      <w:r w:rsidRPr="00132690">
        <w:rPr>
          <w:rtl/>
        </w:rPr>
        <w:t xml:space="preserve"> </w:t>
      </w:r>
      <w:r w:rsidRPr="00132690">
        <w:rPr>
          <w:rFonts w:hint="cs"/>
          <w:rtl/>
        </w:rPr>
        <w:t>- شرح اصول كافى، ص 137،« كتاب العلم»،« باب ثواب العالم و المتعلّم»، حديث 1</w:t>
      </w:r>
    </w:p>
  </w:footnote>
  <w:footnote w:id="21">
    <w:p w:rsidR="00232F0F" w:rsidRPr="00132690" w:rsidRDefault="00232F0F" w:rsidP="00132690">
      <w:pPr>
        <w:pStyle w:val="a0"/>
      </w:pPr>
      <w:r w:rsidRPr="00132690">
        <w:rPr>
          <w:rStyle w:val="FootnoteReference"/>
          <w:vertAlign w:val="baseline"/>
        </w:rPr>
        <w:footnoteRef/>
      </w:r>
      <w:r w:rsidRPr="00132690">
        <w:rPr>
          <w:rtl/>
        </w:rPr>
        <w:t xml:space="preserve"> </w:t>
      </w:r>
      <w:r w:rsidRPr="00132690">
        <w:rPr>
          <w:rFonts w:hint="cs"/>
          <w:rtl/>
        </w:rPr>
        <w:t>- «همه او علم است، همه او قدرت است.» فارابى در فصوص مى‏گويد: «وجود كلّه، قدرة كلّه، حياة كلّه.» ص 253 و 416</w:t>
      </w:r>
    </w:p>
  </w:footnote>
  <w:footnote w:id="22">
    <w:p w:rsidR="00232F0F" w:rsidRPr="00132690" w:rsidRDefault="00232F0F" w:rsidP="00132690">
      <w:pPr>
        <w:pStyle w:val="a0"/>
      </w:pPr>
      <w:r w:rsidRPr="00132690">
        <w:rPr>
          <w:rStyle w:val="FootnoteReference"/>
          <w:vertAlign w:val="baseline"/>
        </w:rPr>
        <w:footnoteRef/>
      </w:r>
      <w:r w:rsidRPr="00132690">
        <w:rPr>
          <w:rtl/>
        </w:rPr>
        <w:t xml:space="preserve"> </w:t>
      </w:r>
      <w:r w:rsidRPr="00132690">
        <w:rPr>
          <w:rFonts w:hint="cs"/>
          <w:rtl/>
        </w:rPr>
        <w:t>- «آنچه در آسمان‏ها و زمين است خداى را تنزيه مى‏كنند.» (جمعه- 1)</w:t>
      </w:r>
    </w:p>
  </w:footnote>
  <w:footnote w:id="23">
    <w:p w:rsidR="00232F0F" w:rsidRPr="00132690" w:rsidRDefault="00232F0F" w:rsidP="00132690">
      <w:pPr>
        <w:pStyle w:val="a0"/>
      </w:pPr>
      <w:r w:rsidRPr="00132690">
        <w:rPr>
          <w:rStyle w:val="FootnoteReference"/>
          <w:vertAlign w:val="baseline"/>
        </w:rPr>
        <w:footnoteRef/>
      </w:r>
      <w:r w:rsidRPr="00132690">
        <w:rPr>
          <w:rtl/>
        </w:rPr>
        <w:t xml:space="preserve"> </w:t>
      </w:r>
      <w:r w:rsidRPr="00132690">
        <w:rPr>
          <w:rFonts w:hint="cs"/>
          <w:rtl/>
        </w:rPr>
        <w:t>- «موجودى نيست مگر به ستايش او تسبيح گو است ولى شما تسبيح آنان را نمى‏فهميد.» (اسراء- 44)</w:t>
      </w:r>
    </w:p>
  </w:footnote>
  <w:footnote w:id="24">
    <w:p w:rsidR="00232F0F" w:rsidRPr="00132690" w:rsidRDefault="00232F0F" w:rsidP="00132690">
      <w:pPr>
        <w:pStyle w:val="a0"/>
      </w:pPr>
      <w:r w:rsidRPr="00132690">
        <w:rPr>
          <w:rStyle w:val="FootnoteReference"/>
          <w:vertAlign w:val="baseline"/>
        </w:rPr>
        <w:footnoteRef/>
      </w:r>
      <w:r w:rsidRPr="00132690">
        <w:rPr>
          <w:rtl/>
        </w:rPr>
        <w:t xml:space="preserve"> </w:t>
      </w:r>
      <w:r w:rsidRPr="00132690">
        <w:rPr>
          <w:rFonts w:hint="cs"/>
          <w:rtl/>
        </w:rPr>
        <w:t>- تفسير الجامع لأحكام القرآن، قرطبى، ج 13، ص 169- 176</w:t>
      </w:r>
    </w:p>
  </w:footnote>
  <w:footnote w:id="25">
    <w:p w:rsidR="00232F0F" w:rsidRPr="00132690" w:rsidRDefault="00232F0F" w:rsidP="00132690">
      <w:pPr>
        <w:pStyle w:val="a0"/>
      </w:pPr>
      <w:r w:rsidRPr="00132690">
        <w:rPr>
          <w:rStyle w:val="FootnoteReference"/>
          <w:vertAlign w:val="baseline"/>
        </w:rPr>
        <w:footnoteRef/>
      </w:r>
      <w:r w:rsidRPr="00132690">
        <w:rPr>
          <w:rFonts w:hint="cs"/>
          <w:rtl/>
        </w:rPr>
        <w:t xml:space="preserve"> - روايت در «كافى» شريف است عن الباقر عليه السلام قال: قال النبى صلى اللّه عليه و آله: «انى كنت أنظر إلى الإبل و الغنم و أنا أرعاها- و ليس من نبىّ إلاّ و قد رعى الغنم- فكنت انظر إليها [قبل النبوّة] و هي متمكّنة في المكينة ما حولها شي‏ء يهيجها حتّى تذعر فتطير، فاقول: ما هذا؟ و أعجب حتّى جاءنى جبرئيل فقال: انّ الكافر يضرب ضربة ما خلق اللّه شيئا إلاّ سمعها و يذعر لها الاّ الثقلين. (منه عفى عنه)</w:t>
      </w:r>
    </w:p>
  </w:footnote>
  <w:footnote w:id="26">
    <w:p w:rsidR="00232F0F" w:rsidRPr="00132690" w:rsidRDefault="00232F0F" w:rsidP="00132690">
      <w:pPr>
        <w:pStyle w:val="a0"/>
      </w:pPr>
      <w:r w:rsidRPr="00132690">
        <w:rPr>
          <w:rtl/>
        </w:rPr>
        <w:t xml:space="preserve"> </w:t>
      </w:r>
      <w:r w:rsidRPr="00132690">
        <w:rPr>
          <w:rStyle w:val="FootnoteReference"/>
          <w:vertAlign w:val="baseline"/>
        </w:rPr>
        <w:footnoteRef/>
      </w:r>
      <w:r w:rsidRPr="00132690">
        <w:rPr>
          <w:rFonts w:hint="cs"/>
          <w:rtl/>
        </w:rPr>
        <w:t xml:space="preserve"> - «و اين سان ملكوت آسمان‏ها و زمين را به إبراهيم نشان داديم.» (انعام- 75)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5083" w:rsidRDefault="0099508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ABE" w:rsidRPr="00FF6EA8" w:rsidRDefault="00CB1ABE" w:rsidP="001A0DE6">
    <w:pPr>
      <w:spacing w:after="120"/>
      <w:jc w:val="center"/>
      <w:rPr>
        <w:rFonts w:ascii="IRBadr" w:hAnsi="IRBadr" w:cs="IRBadr"/>
        <w:color w:val="002060"/>
        <w:sz w:val="52"/>
        <w:szCs w:val="52"/>
        <w:rtl/>
      </w:rPr>
    </w:pPr>
    <w:r w:rsidRPr="00FF6EA8">
      <w:rPr>
        <w:rFonts w:ascii="علائم مذهبي" w:eastAsia="علائم مذهبي" w:hAnsi="علائم مذهبي" w:cs="علائم مذهبي"/>
        <w:color w:val="002060"/>
        <w:sz w:val="96"/>
        <w:szCs w:val="96"/>
      </w:rPr>
      <w:t></w:t>
    </w:r>
  </w:p>
  <w:p w:rsidR="00CB1ABE" w:rsidRPr="001A0DE6" w:rsidRDefault="0053509D">
    <w:pPr>
      <w:pStyle w:val="Header"/>
      <w:rPr>
        <w:rFonts w:cs="Times New Roman"/>
      </w:rPr>
    </w:pPr>
    <w:r>
      <w:rPr>
        <w:rFonts w:cs="Times New Roman"/>
        <w:noProof/>
      </w:rPr>
      <mc:AlternateContent>
        <mc:Choice Requires="wpg">
          <w:drawing>
            <wp:anchor distT="0" distB="0" distL="114300" distR="114300" simplePos="0" relativeHeight="251667456" behindDoc="0" locked="0" layoutInCell="1" allowOverlap="1" wp14:anchorId="41CFC63C" wp14:editId="5AF4B693">
              <wp:simplePos x="0" y="0"/>
              <wp:positionH relativeFrom="column">
                <wp:posOffset>308610</wp:posOffset>
              </wp:positionH>
              <wp:positionV relativeFrom="paragraph">
                <wp:posOffset>130810</wp:posOffset>
              </wp:positionV>
              <wp:extent cx="5557520" cy="2345055"/>
              <wp:effectExtent l="0" t="0" r="24130" b="17145"/>
              <wp:wrapNone/>
              <wp:docPr id="1" name="Group 1"/>
              <wp:cNvGraphicFramePr/>
              <a:graphic xmlns:a="http://schemas.openxmlformats.org/drawingml/2006/main">
                <a:graphicData uri="http://schemas.microsoft.com/office/word/2010/wordprocessingGroup">
                  <wpg:wgp>
                    <wpg:cNvGrpSpPr/>
                    <wpg:grpSpPr>
                      <a:xfrm>
                        <a:off x="0" y="0"/>
                        <a:ext cx="5557520" cy="2345055"/>
                        <a:chOff x="0" y="0"/>
                        <a:chExt cx="5557520" cy="2345055"/>
                      </a:xfrm>
                    </wpg:grpSpPr>
                    <wps:wsp>
                      <wps:cNvPr id="2" name="Text Box 2"/>
                      <wps:cNvSpPr txBox="1"/>
                      <wps:spPr>
                        <a:xfrm>
                          <a:off x="0" y="0"/>
                          <a:ext cx="5557520" cy="2345055"/>
                        </a:xfrm>
                        <a:prstGeom prst="roundRect">
                          <a:avLst>
                            <a:gd name="adj" fmla="val 8868"/>
                          </a:avLst>
                        </a:prstGeom>
                        <a:solidFill>
                          <a:srgbClr val="F7F7F7"/>
                        </a:solidFill>
                        <a:ln w="6350">
                          <a:solidFill>
                            <a:schemeClr val="bg1">
                              <a:lumMod val="50000"/>
                            </a:schemeClr>
                          </a:solidFill>
                        </a:ln>
                        <a:effectLst/>
                      </wps:spPr>
                      <wps:style>
                        <a:lnRef idx="0">
                          <a:schemeClr val="accent1"/>
                        </a:lnRef>
                        <a:fillRef idx="0">
                          <a:schemeClr val="accent1"/>
                        </a:fillRef>
                        <a:effectRef idx="0">
                          <a:schemeClr val="accent1"/>
                        </a:effectRef>
                        <a:fontRef idx="minor">
                          <a:schemeClr val="dk1"/>
                        </a:fontRef>
                      </wps:style>
                      <wps:txbx>
                        <w:txbxContent>
                          <w:p w:rsidR="00CB1ABE" w:rsidRPr="0078203C" w:rsidRDefault="00CB1ABE" w:rsidP="007058D7">
                            <w:pPr>
                              <w:spacing w:after="0"/>
                              <w:jc w:val="center"/>
                              <w:rPr>
                                <w:rStyle w:val="document"/>
                                <w:rFonts w:ascii="IRBadr" w:hAnsi="IRBadr" w:cs="IRBadr"/>
                                <w:color w:val="000000" w:themeColor="text1"/>
                                <w:sz w:val="28"/>
                                <w:szCs w:val="28"/>
                                <w:rtl/>
                              </w:rPr>
                            </w:pPr>
                            <w:r>
                              <w:rPr>
                                <w:rStyle w:val="innocent"/>
                                <w:rFonts w:ascii="IRBadr" w:hAnsi="IRBadr" w:cs="IRBadr" w:hint="cs"/>
                                <w:color w:val="000000" w:themeColor="text1"/>
                                <w:sz w:val="28"/>
                                <w:szCs w:val="28"/>
                                <w:rtl/>
                              </w:rPr>
                              <w:t>قال الله تبارک و تعالی:</w:t>
                            </w:r>
                          </w:p>
                          <w:p w:rsidR="00CB1ABE" w:rsidRPr="00820FB6" w:rsidRDefault="00CB1ABE" w:rsidP="00033908">
                            <w:pPr>
                              <w:spacing w:after="0"/>
                              <w:jc w:val="center"/>
                              <w:rPr>
                                <w:rFonts w:ascii="IRBadr" w:hAnsi="IRBadr" w:cs="IRBadr"/>
                                <w:b/>
                                <w:bCs/>
                                <w:color w:val="06007A"/>
                                <w:sz w:val="40"/>
                                <w:szCs w:val="40"/>
                                <w:rtl/>
                              </w:rPr>
                            </w:pPr>
                            <w:r w:rsidRPr="00820FB6">
                              <w:rPr>
                                <w:rStyle w:val="hadithtext"/>
                                <w:rFonts w:ascii="علائم مذهبي" w:eastAsia="علائم مذهبي" w:hAnsi="علائم مذهبي" w:cs="علائم مذهبي"/>
                                <w:color w:val="06007A"/>
                                <w:sz w:val="40"/>
                                <w:szCs w:val="40"/>
                              </w:rPr>
                              <w:t></w:t>
                            </w:r>
                            <w:r w:rsidRPr="00820FB6">
                              <w:rPr>
                                <w:rFonts w:ascii="IRBadr" w:hAnsi="IRBadr" w:cs="KFGQPC Uthmanic Script HAFS" w:hint="cs"/>
                                <w:color w:val="06007A"/>
                                <w:sz w:val="40"/>
                                <w:szCs w:val="40"/>
                                <w:rtl/>
                              </w:rPr>
                              <w:t>قَدۡ</w:t>
                            </w:r>
                            <w:r w:rsidRPr="00820FB6">
                              <w:rPr>
                                <w:rFonts w:ascii="IRBadr" w:hAnsi="IRBadr" w:cs="KFGQPC Uthmanic Script HAFS"/>
                                <w:color w:val="06007A"/>
                                <w:sz w:val="40"/>
                                <w:szCs w:val="40"/>
                                <w:rtl/>
                              </w:rPr>
                              <w:t xml:space="preserve"> </w:t>
                            </w:r>
                            <w:r w:rsidRPr="00820FB6">
                              <w:rPr>
                                <w:rFonts w:ascii="IRBadr" w:hAnsi="IRBadr" w:cs="KFGQPC Uthmanic Script HAFS" w:hint="cs"/>
                                <w:color w:val="06007A"/>
                                <w:sz w:val="40"/>
                                <w:szCs w:val="40"/>
                                <w:rtl/>
                              </w:rPr>
                              <w:t>أَفۡلَحَ</w:t>
                            </w:r>
                            <w:r w:rsidRPr="00820FB6">
                              <w:rPr>
                                <w:rFonts w:ascii="IRBadr" w:hAnsi="IRBadr" w:cs="KFGQPC Uthmanic Script HAFS"/>
                                <w:color w:val="06007A"/>
                                <w:sz w:val="40"/>
                                <w:szCs w:val="40"/>
                                <w:rtl/>
                              </w:rPr>
                              <w:t xml:space="preserve"> </w:t>
                            </w:r>
                            <w:r w:rsidRPr="00820FB6">
                              <w:rPr>
                                <w:rFonts w:ascii="IRBadr" w:hAnsi="IRBadr" w:cs="KFGQPC Uthmanic Script HAFS" w:hint="cs"/>
                                <w:color w:val="06007A"/>
                                <w:sz w:val="40"/>
                                <w:szCs w:val="40"/>
                                <w:rtl/>
                              </w:rPr>
                              <w:t>مَن</w:t>
                            </w:r>
                            <w:r w:rsidRPr="00820FB6">
                              <w:rPr>
                                <w:rFonts w:ascii="IRBadr" w:hAnsi="IRBadr" w:cs="KFGQPC Uthmanic Script HAFS"/>
                                <w:color w:val="06007A"/>
                                <w:sz w:val="40"/>
                                <w:szCs w:val="40"/>
                                <w:rtl/>
                              </w:rPr>
                              <w:t xml:space="preserve"> </w:t>
                            </w:r>
                            <w:r w:rsidRPr="00820FB6">
                              <w:rPr>
                                <w:rFonts w:ascii="IRBadr" w:hAnsi="IRBadr" w:cs="KFGQPC Uthmanic Script HAFS" w:hint="cs"/>
                                <w:color w:val="06007A"/>
                                <w:sz w:val="40"/>
                                <w:szCs w:val="40"/>
                                <w:rtl/>
                              </w:rPr>
                              <w:t>زَكَّىٰهَا</w:t>
                            </w:r>
                            <w:r w:rsidRPr="00820FB6">
                              <w:rPr>
                                <w:rFonts w:ascii="علائم مذهبي" w:eastAsia="علائم مذهبي" w:hAnsi="علائم مذهبي" w:cs="علائم مذهبي"/>
                                <w:color w:val="06007A"/>
                                <w:sz w:val="40"/>
                                <w:szCs w:val="40"/>
                              </w:rPr>
                              <w:t></w:t>
                            </w:r>
                          </w:p>
                          <w:p w:rsidR="00CB1ABE" w:rsidRPr="0078203C" w:rsidRDefault="00CB1ABE" w:rsidP="007058D7">
                            <w:pPr>
                              <w:spacing w:after="0"/>
                              <w:jc w:val="right"/>
                              <w:rPr>
                                <w:rFonts w:ascii="IRBadr" w:hAnsi="IRBadr" w:cs="IRBadr"/>
                                <w:color w:val="000000" w:themeColor="text1"/>
                                <w:sz w:val="24"/>
                                <w:szCs w:val="24"/>
                              </w:rPr>
                            </w:pPr>
                            <w:r>
                              <w:rPr>
                                <w:rFonts w:ascii="IRBadr" w:hAnsi="IRBadr" w:cs="IRBadr" w:hint="cs"/>
                                <w:color w:val="000000" w:themeColor="text1"/>
                                <w:sz w:val="24"/>
                                <w:szCs w:val="24"/>
                                <w:rtl/>
                              </w:rPr>
                              <w:t>سوره مبارکه شمس، آیه 9</w:t>
                            </w:r>
                          </w:p>
                          <w:p w:rsidR="00CB1ABE" w:rsidRPr="00B23B44" w:rsidRDefault="00CB1ABE" w:rsidP="007058D7">
                            <w:pPr>
                              <w:spacing w:after="0" w:line="240" w:lineRule="auto"/>
                              <w:jc w:val="lowKashida"/>
                              <w:rPr>
                                <w:rFonts w:ascii="IRANSans" w:hAnsi="IRANSans" w:cs="IRANSans"/>
                                <w:b/>
                                <w:bCs/>
                                <w:color w:val="595959" w:themeColor="text1" w:themeTint="A6"/>
                                <w:sz w:val="14"/>
                                <w:szCs w:val="14"/>
                                <w:rtl/>
                              </w:rPr>
                            </w:pPr>
                          </w:p>
                          <w:p w:rsidR="00B23B44" w:rsidRDefault="00B23B44" w:rsidP="00B23B44">
                            <w:pPr>
                              <w:spacing w:after="0" w:line="240" w:lineRule="auto"/>
                              <w:jc w:val="lowKashida"/>
                              <w:rPr>
                                <w:rFonts w:ascii="IRMitra" w:hAnsi="IRMitra" w:cs="IRMitra"/>
                                <w:color w:val="002060"/>
                                <w:sz w:val="34"/>
                                <w:szCs w:val="34"/>
                              </w:rPr>
                            </w:pPr>
                            <w:r>
                              <w:rPr>
                                <w:rFonts w:ascii="IRMitra" w:hAnsi="IRMitra" w:cs="IRMitra"/>
                                <w:b/>
                                <w:bCs/>
                                <w:color w:val="002060"/>
                                <w:sz w:val="34"/>
                                <w:szCs w:val="34"/>
                                <w:rtl/>
                              </w:rPr>
                              <w:t>امام خامنه‌ای</w:t>
                            </w:r>
                            <w:r>
                              <w:rPr>
                                <w:rFonts w:ascii="IRMitra" w:hAnsi="IRMitra" w:cs="IRMitra"/>
                                <w:color w:val="002060"/>
                                <w:sz w:val="34"/>
                                <w:szCs w:val="34"/>
                                <w:rtl/>
                              </w:rPr>
                              <w:t xml:space="preserve"> </w:t>
                            </w:r>
                            <w:r>
                              <w:rPr>
                                <w:rFonts w:ascii="IRMitra" w:hAnsi="IRMitra" w:cs="IRMitra"/>
                                <w:color w:val="002060"/>
                                <w:sz w:val="24"/>
                                <w:szCs w:val="24"/>
                                <w:rtl/>
                              </w:rPr>
                              <w:t>مدظله‌العالی</w:t>
                            </w:r>
                            <w:r>
                              <w:rPr>
                                <w:rFonts w:ascii="IRMitra" w:hAnsi="IRMitra" w:cs="IRMitra"/>
                                <w:color w:val="002060"/>
                                <w:sz w:val="34"/>
                                <w:szCs w:val="34"/>
                                <w:rtl/>
                              </w:rPr>
                              <w:t>:</w:t>
                            </w:r>
                          </w:p>
                          <w:p w:rsidR="00CB1ABE" w:rsidRPr="00820FB6" w:rsidRDefault="00B23B44" w:rsidP="00B23B44">
                            <w:pPr>
                              <w:spacing w:after="0" w:line="240" w:lineRule="auto"/>
                              <w:jc w:val="lowKashida"/>
                              <w:rPr>
                                <w:rFonts w:ascii="IRANSans" w:hAnsi="IRANSans" w:cs="IRANSans"/>
                                <w:color w:val="002060"/>
                                <w:sz w:val="20"/>
                                <w:szCs w:val="20"/>
                              </w:rPr>
                            </w:pPr>
                            <w:r>
                              <w:rPr>
                                <w:rFonts w:ascii="IRMitra" w:hAnsi="IRMitra" w:cs="IRMitra"/>
                                <w:color w:val="002060"/>
                                <w:sz w:val="34"/>
                                <w:szCs w:val="34"/>
                                <w:rtl/>
                              </w:rPr>
                              <w:t>درس خواندن و تهذیب اخلاق و هوشیاری سیاسی همراه</w:t>
                            </w:r>
                            <w:r w:rsidR="00995083">
                              <w:rPr>
                                <w:rFonts w:ascii="IRMitra" w:hAnsi="IRMitra" w:cs="IRMitra"/>
                                <w:color w:val="002060"/>
                                <w:sz w:val="34"/>
                                <w:szCs w:val="34"/>
                                <w:rtl/>
                              </w:rPr>
                              <w:t xml:space="preserve"> با تلاش‌های انقلابی،</w:t>
                            </w:r>
                            <w:r w:rsidR="00995083">
                              <w:rPr>
                                <w:rFonts w:ascii="IRMitra" w:hAnsi="IRMitra" w:cs="IRMitra" w:hint="cs"/>
                                <w:color w:val="002060"/>
                                <w:sz w:val="34"/>
                                <w:szCs w:val="34"/>
                                <w:rtl/>
                              </w:rPr>
                              <w:t xml:space="preserve"> </w:t>
                            </w:r>
                            <w:r>
                              <w:rPr>
                                <w:rFonts w:ascii="IRMitra" w:hAnsi="IRMitra" w:cs="IRMitra"/>
                                <w:color w:val="002060"/>
                                <w:sz w:val="34"/>
                                <w:szCs w:val="34"/>
                                <w:rtl/>
                              </w:rPr>
                              <w:t xml:space="preserve">وظائفی هستند که دختران و پسران این نسل باید آنها را هرگز فراموش نکنند.   </w:t>
                            </w:r>
                            <w:r>
                              <w:rPr>
                                <w:rFonts w:ascii="IRMitra" w:hAnsi="IRMitra" w:cs="IRMitra"/>
                                <w:color w:val="002060"/>
                                <w:sz w:val="32"/>
                                <w:szCs w:val="32"/>
                                <w:rtl/>
                              </w:rPr>
                              <w:t xml:space="preserve"> </w:t>
                            </w:r>
                            <w:r>
                              <w:rPr>
                                <w:rFonts w:ascii="IRMitra" w:hAnsi="IRMitra" w:cs="IRMitra"/>
                                <w:color w:val="002060"/>
                                <w:sz w:val="24"/>
                                <w:szCs w:val="24"/>
                                <w:rtl/>
                              </w:rPr>
                              <w:t>24/9/1398</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wps:wsp>
                      <wps:cNvPr id="5" name="Straight Connector 5"/>
                      <wps:cNvCnPr/>
                      <wps:spPr>
                        <a:xfrm flipH="1">
                          <a:off x="323850" y="1219200"/>
                          <a:ext cx="4913630" cy="0"/>
                        </a:xfrm>
                        <a:prstGeom prst="line">
                          <a:avLst/>
                        </a:prstGeom>
                        <a:ln>
                          <a:solidFill>
                            <a:schemeClr val="bg1">
                              <a:lumMod val="50000"/>
                            </a:schemeClr>
                          </a:solidFill>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id="Group 1" o:spid="_x0000_s1026" style="position:absolute;left:0;text-align:left;margin-left:24.3pt;margin-top:10.3pt;width:437.6pt;height:184.65pt;z-index:251667456" coordsize="55575,23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">
              <v:roundrect id="Text Box 2" o:spid="_x0000_s1027" style="position:absolute;width:55575;height:23450;visibility:visible;mso-wrap-style:square;v-text-anchor:top" arcsize="5810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X0fb4A&#10;AADaAAAADwAAAGRycy9kb3ducmV2LnhtbESPwQrCMBBE74L/EFbwIprqQbQaRQTBi6BV70uztsVm&#10;U5rU1r83guBxmJk3zHrbmVK8qHaFZQXTSQSCOLW64EzB7XoYL0A4j6yxtEwK3uRgu+n31hhr2/KF&#10;XonPRICwi1FB7n0VS+nSnAy6ia2Ig/ewtUEfZJ1JXWMb4KaUsyiaS4MFh4UcK9rnlD6Txig4+9M0&#10;abPykTZGj/Zdoe/N8qTUcNDtViA8df4f/rWPWsEMvlfCDZCbD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x19H2+AAAA2gAAAA8AAAAAAAAAAAAAAAAAmAIAAGRycy9kb3ducmV2&#10;LnhtbFBLBQYAAAAABAAEAPUAAACDAwAAAAA=&#10;" fillcolor="#f7f7f7" strokecolor="#7f7f7f [1612]" strokeweight=".5pt">
                <v:textbox>
                  <w:txbxContent>
                    <w:p w:rsidR="00CB1ABE" w:rsidRPr="0078203C" w:rsidRDefault="00CB1ABE" w:rsidP="007058D7">
                      <w:pPr>
                        <w:spacing w:after="0"/>
                        <w:jc w:val="center"/>
                        <w:rPr>
                          <w:rStyle w:val="document"/>
                          <w:rFonts w:ascii="IRBadr" w:hAnsi="IRBadr" w:cs="IRBadr"/>
                          <w:color w:val="000000" w:themeColor="text1"/>
                          <w:sz w:val="28"/>
                          <w:szCs w:val="28"/>
                          <w:rtl/>
                        </w:rPr>
                      </w:pPr>
                      <w:r>
                        <w:rPr>
                          <w:rStyle w:val="innocent"/>
                          <w:rFonts w:ascii="IRBadr" w:hAnsi="IRBadr" w:cs="IRBadr" w:hint="cs"/>
                          <w:color w:val="000000" w:themeColor="text1"/>
                          <w:sz w:val="28"/>
                          <w:szCs w:val="28"/>
                          <w:rtl/>
                        </w:rPr>
                        <w:t>قال الله تبارک و تعالی:</w:t>
                      </w:r>
                    </w:p>
                    <w:p w:rsidR="00CB1ABE" w:rsidRPr="00820FB6" w:rsidRDefault="00CB1ABE" w:rsidP="00033908">
                      <w:pPr>
                        <w:spacing w:after="0"/>
                        <w:jc w:val="center"/>
                        <w:rPr>
                          <w:rFonts w:ascii="IRBadr" w:hAnsi="IRBadr" w:cs="IRBadr"/>
                          <w:b/>
                          <w:bCs/>
                          <w:color w:val="06007A"/>
                          <w:sz w:val="40"/>
                          <w:szCs w:val="40"/>
                          <w:rtl/>
                        </w:rPr>
                      </w:pPr>
                      <w:r w:rsidRPr="00820FB6">
                        <w:rPr>
                          <w:rStyle w:val="hadithtext"/>
                          <w:rFonts w:ascii="علائم مذهبي" w:eastAsia="علائم مذهبي" w:hAnsi="علائم مذهبي" w:cs="علائم مذهبي"/>
                          <w:color w:val="06007A"/>
                          <w:sz w:val="40"/>
                          <w:szCs w:val="40"/>
                        </w:rPr>
                        <w:t></w:t>
                      </w:r>
                      <w:r w:rsidRPr="00820FB6">
                        <w:rPr>
                          <w:rFonts w:ascii="IRBadr" w:hAnsi="IRBadr" w:cs="KFGQPC Uthmanic Script HAFS" w:hint="cs"/>
                          <w:color w:val="06007A"/>
                          <w:sz w:val="40"/>
                          <w:szCs w:val="40"/>
                          <w:rtl/>
                        </w:rPr>
                        <w:t>قَدۡ</w:t>
                      </w:r>
                      <w:r w:rsidRPr="00820FB6">
                        <w:rPr>
                          <w:rFonts w:ascii="IRBadr" w:hAnsi="IRBadr" w:cs="KFGQPC Uthmanic Script HAFS"/>
                          <w:color w:val="06007A"/>
                          <w:sz w:val="40"/>
                          <w:szCs w:val="40"/>
                          <w:rtl/>
                        </w:rPr>
                        <w:t xml:space="preserve"> </w:t>
                      </w:r>
                      <w:r w:rsidRPr="00820FB6">
                        <w:rPr>
                          <w:rFonts w:ascii="IRBadr" w:hAnsi="IRBadr" w:cs="KFGQPC Uthmanic Script HAFS" w:hint="cs"/>
                          <w:color w:val="06007A"/>
                          <w:sz w:val="40"/>
                          <w:szCs w:val="40"/>
                          <w:rtl/>
                        </w:rPr>
                        <w:t>أَفۡلَحَ</w:t>
                      </w:r>
                      <w:r w:rsidRPr="00820FB6">
                        <w:rPr>
                          <w:rFonts w:ascii="IRBadr" w:hAnsi="IRBadr" w:cs="KFGQPC Uthmanic Script HAFS"/>
                          <w:color w:val="06007A"/>
                          <w:sz w:val="40"/>
                          <w:szCs w:val="40"/>
                          <w:rtl/>
                        </w:rPr>
                        <w:t xml:space="preserve"> </w:t>
                      </w:r>
                      <w:r w:rsidRPr="00820FB6">
                        <w:rPr>
                          <w:rFonts w:ascii="IRBadr" w:hAnsi="IRBadr" w:cs="KFGQPC Uthmanic Script HAFS" w:hint="cs"/>
                          <w:color w:val="06007A"/>
                          <w:sz w:val="40"/>
                          <w:szCs w:val="40"/>
                          <w:rtl/>
                        </w:rPr>
                        <w:t>مَن</w:t>
                      </w:r>
                      <w:r w:rsidRPr="00820FB6">
                        <w:rPr>
                          <w:rFonts w:ascii="IRBadr" w:hAnsi="IRBadr" w:cs="KFGQPC Uthmanic Script HAFS"/>
                          <w:color w:val="06007A"/>
                          <w:sz w:val="40"/>
                          <w:szCs w:val="40"/>
                          <w:rtl/>
                        </w:rPr>
                        <w:t xml:space="preserve"> </w:t>
                      </w:r>
                      <w:r w:rsidRPr="00820FB6">
                        <w:rPr>
                          <w:rFonts w:ascii="IRBadr" w:hAnsi="IRBadr" w:cs="KFGQPC Uthmanic Script HAFS" w:hint="cs"/>
                          <w:color w:val="06007A"/>
                          <w:sz w:val="40"/>
                          <w:szCs w:val="40"/>
                          <w:rtl/>
                        </w:rPr>
                        <w:t>زَكَّىٰهَا</w:t>
                      </w:r>
                      <w:r w:rsidRPr="00820FB6">
                        <w:rPr>
                          <w:rFonts w:ascii="علائم مذهبي" w:eastAsia="علائم مذهبي" w:hAnsi="علائم مذهبي" w:cs="علائم مذهبي"/>
                          <w:color w:val="06007A"/>
                          <w:sz w:val="40"/>
                          <w:szCs w:val="40"/>
                        </w:rPr>
                        <w:t></w:t>
                      </w:r>
                    </w:p>
                    <w:p w:rsidR="00CB1ABE" w:rsidRPr="0078203C" w:rsidRDefault="00CB1ABE" w:rsidP="007058D7">
                      <w:pPr>
                        <w:spacing w:after="0"/>
                        <w:jc w:val="right"/>
                        <w:rPr>
                          <w:rFonts w:ascii="IRBadr" w:hAnsi="IRBadr" w:cs="IRBadr"/>
                          <w:color w:val="000000" w:themeColor="text1"/>
                          <w:sz w:val="24"/>
                          <w:szCs w:val="24"/>
                        </w:rPr>
                      </w:pPr>
                      <w:r>
                        <w:rPr>
                          <w:rFonts w:ascii="IRBadr" w:hAnsi="IRBadr" w:cs="IRBadr" w:hint="cs"/>
                          <w:color w:val="000000" w:themeColor="text1"/>
                          <w:sz w:val="24"/>
                          <w:szCs w:val="24"/>
                          <w:rtl/>
                        </w:rPr>
                        <w:t>سوره مبارکه شمس، آیه 9</w:t>
                      </w:r>
                    </w:p>
                    <w:p w:rsidR="00CB1ABE" w:rsidRPr="00B23B44" w:rsidRDefault="00CB1ABE" w:rsidP="007058D7">
                      <w:pPr>
                        <w:spacing w:after="0" w:line="240" w:lineRule="auto"/>
                        <w:jc w:val="lowKashida"/>
                        <w:rPr>
                          <w:rFonts w:ascii="IRANSans" w:hAnsi="IRANSans" w:cs="IRANSans"/>
                          <w:b/>
                          <w:bCs/>
                          <w:color w:val="595959" w:themeColor="text1" w:themeTint="A6"/>
                          <w:sz w:val="14"/>
                          <w:szCs w:val="14"/>
                          <w:rtl/>
                        </w:rPr>
                      </w:pPr>
                    </w:p>
                    <w:p w:rsidR="00B23B44" w:rsidRDefault="00B23B44" w:rsidP="00B23B44">
                      <w:pPr>
                        <w:spacing w:after="0" w:line="240" w:lineRule="auto"/>
                        <w:jc w:val="lowKashida"/>
                        <w:rPr>
                          <w:rFonts w:ascii="IRMitra" w:hAnsi="IRMitra" w:cs="IRMitra"/>
                          <w:color w:val="002060"/>
                          <w:sz w:val="34"/>
                          <w:szCs w:val="34"/>
                        </w:rPr>
                      </w:pPr>
                      <w:r>
                        <w:rPr>
                          <w:rFonts w:ascii="IRMitra" w:hAnsi="IRMitra" w:cs="IRMitra"/>
                          <w:b/>
                          <w:bCs/>
                          <w:color w:val="002060"/>
                          <w:sz w:val="34"/>
                          <w:szCs w:val="34"/>
                          <w:rtl/>
                        </w:rPr>
                        <w:t>امام خامنه‌ای</w:t>
                      </w:r>
                      <w:r>
                        <w:rPr>
                          <w:rFonts w:ascii="IRMitra" w:hAnsi="IRMitra" w:cs="IRMitra"/>
                          <w:color w:val="002060"/>
                          <w:sz w:val="34"/>
                          <w:szCs w:val="34"/>
                          <w:rtl/>
                        </w:rPr>
                        <w:t xml:space="preserve"> </w:t>
                      </w:r>
                      <w:r>
                        <w:rPr>
                          <w:rFonts w:ascii="IRMitra" w:hAnsi="IRMitra" w:cs="IRMitra"/>
                          <w:color w:val="002060"/>
                          <w:sz w:val="24"/>
                          <w:szCs w:val="24"/>
                          <w:rtl/>
                        </w:rPr>
                        <w:t>مدظله‌العالی</w:t>
                      </w:r>
                      <w:r>
                        <w:rPr>
                          <w:rFonts w:ascii="IRMitra" w:hAnsi="IRMitra" w:cs="IRMitra"/>
                          <w:color w:val="002060"/>
                          <w:sz w:val="34"/>
                          <w:szCs w:val="34"/>
                          <w:rtl/>
                        </w:rPr>
                        <w:t>:</w:t>
                      </w:r>
                    </w:p>
                    <w:p w:rsidR="00CB1ABE" w:rsidRPr="00820FB6" w:rsidRDefault="00B23B44" w:rsidP="00B23B44">
                      <w:pPr>
                        <w:spacing w:after="0" w:line="240" w:lineRule="auto"/>
                        <w:jc w:val="lowKashida"/>
                        <w:rPr>
                          <w:rFonts w:ascii="IRANSans" w:hAnsi="IRANSans" w:cs="IRANSans"/>
                          <w:color w:val="002060"/>
                          <w:sz w:val="20"/>
                          <w:szCs w:val="20"/>
                        </w:rPr>
                      </w:pPr>
                      <w:r>
                        <w:rPr>
                          <w:rFonts w:ascii="IRMitra" w:hAnsi="IRMitra" w:cs="IRMitra"/>
                          <w:color w:val="002060"/>
                          <w:sz w:val="34"/>
                          <w:szCs w:val="34"/>
                          <w:rtl/>
                        </w:rPr>
                        <w:t>درس خواندن و تهذیب اخلاق و هوشیاری سیاسی همراه</w:t>
                      </w:r>
                      <w:r w:rsidR="00995083">
                        <w:rPr>
                          <w:rFonts w:ascii="IRMitra" w:hAnsi="IRMitra" w:cs="IRMitra"/>
                          <w:color w:val="002060"/>
                          <w:sz w:val="34"/>
                          <w:szCs w:val="34"/>
                          <w:rtl/>
                        </w:rPr>
                        <w:t xml:space="preserve"> با تلاش‌های انقلابی،</w:t>
                      </w:r>
                      <w:r w:rsidR="00995083">
                        <w:rPr>
                          <w:rFonts w:ascii="IRMitra" w:hAnsi="IRMitra" w:cs="IRMitra" w:hint="cs"/>
                          <w:color w:val="002060"/>
                          <w:sz w:val="34"/>
                          <w:szCs w:val="34"/>
                          <w:rtl/>
                        </w:rPr>
                        <w:t xml:space="preserve"> </w:t>
                      </w:r>
                      <w:r>
                        <w:rPr>
                          <w:rFonts w:ascii="IRMitra" w:hAnsi="IRMitra" w:cs="IRMitra"/>
                          <w:color w:val="002060"/>
                          <w:sz w:val="34"/>
                          <w:szCs w:val="34"/>
                          <w:rtl/>
                        </w:rPr>
                        <w:t xml:space="preserve">وظائفی هستند که دختران و پسران این نسل باید آنها را هرگز فراموش نکنند.   </w:t>
                      </w:r>
                      <w:r>
                        <w:rPr>
                          <w:rFonts w:ascii="IRMitra" w:hAnsi="IRMitra" w:cs="IRMitra"/>
                          <w:color w:val="002060"/>
                          <w:sz w:val="32"/>
                          <w:szCs w:val="32"/>
                          <w:rtl/>
                        </w:rPr>
                        <w:t xml:space="preserve"> </w:t>
                      </w:r>
                      <w:r>
                        <w:rPr>
                          <w:rFonts w:ascii="IRMitra" w:hAnsi="IRMitra" w:cs="IRMitra"/>
                          <w:color w:val="002060"/>
                          <w:sz w:val="24"/>
                          <w:szCs w:val="24"/>
                          <w:rtl/>
                        </w:rPr>
                        <w:t>24/9/1398</w:t>
                      </w:r>
                    </w:p>
                  </w:txbxContent>
                </v:textbox>
              </v:roundrect>
              <v:line id="Straight Connector 5" o:spid="_x0000_s1028" style="position:absolute;flip:x;visibility:visible;mso-wrap-style:square" from="3238,12192" to="52374,121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G3VhMQAAADaAAAADwAAAGRycy9kb3ducmV2LnhtbESPT2vCQBTE74LfYXmCN91YUDS6irRU&#10;LLaIfw4en9lnEsy+jdltjN/eLQg9DjPzG2a2aEwhaqpcblnBoB+BIE6szjlVcDx89sYgnEfWWFgm&#10;BQ9ysJi3WzOMtb3zjuq9T0WAsItRQeZ9GUvpkowMur4tiYN3sZVBH2SVSl3hPcBNId+iaCQN5hwW&#10;MizpPaPkuv81Cj5WzfIw2Ny2p4m7aX/+3n6Zn1qpbqdZTkF4avx/+NVeawVD+LsSboCcP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bdWExAAAANoAAAAPAAAAAAAAAAAA&#10;AAAAAKECAABkcnMvZG93bnJldi54bWxQSwUGAAAAAAQABAD5AAAAkgMAAAAA&#10;" strokecolor="#7f7f7f [1612]"/>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5083" w:rsidRDefault="0099508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E22" w:rsidRPr="00995639" w:rsidRDefault="000F43DE" w:rsidP="00EF25C5">
    <w:pPr>
      <w:pBdr>
        <w:bottom w:val="single" w:sz="2" w:space="1" w:color="595959" w:themeColor="text1" w:themeTint="A6"/>
      </w:pBdr>
      <w:spacing w:after="0" w:line="240" w:lineRule="auto"/>
      <w:rPr>
        <w:rFonts w:ascii="Nabi" w:hAnsi="Nabi" w:cs="Nabi"/>
        <w:color w:val="595959" w:themeColor="text1" w:themeTint="A6"/>
        <w:sz w:val="24"/>
        <w:szCs w:val="24"/>
      </w:rPr>
    </w:pPr>
    <w:r w:rsidRPr="00995639">
      <w:rPr>
        <w:rFonts w:ascii="Nabi" w:hAnsi="Nabi" w:cs="Nabi"/>
        <w:noProof/>
        <w:color w:val="595959" w:themeColor="text1" w:themeTint="A6"/>
        <w:sz w:val="24"/>
        <w:szCs w:val="24"/>
      </w:rPr>
      <mc:AlternateContent>
        <mc:Choice Requires="wps">
          <w:drawing>
            <wp:anchor distT="0" distB="0" distL="114300" distR="114300" simplePos="0" relativeHeight="251665408" behindDoc="0" locked="0" layoutInCell="0" allowOverlap="1" wp14:anchorId="74220BB5" wp14:editId="5928130B">
              <wp:simplePos x="0" y="0"/>
              <wp:positionH relativeFrom="margin">
                <wp:posOffset>-207381</wp:posOffset>
              </wp:positionH>
              <wp:positionV relativeFrom="topMargin">
                <wp:posOffset>541655</wp:posOffset>
              </wp:positionV>
              <wp:extent cx="543464" cy="543464"/>
              <wp:effectExtent l="0" t="0" r="9525" b="9525"/>
              <wp:wrapNone/>
              <wp:docPr id="659"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3464" cy="543464"/>
                      </a:xfrm>
                      <a:prstGeom prst="rect">
                        <a:avLst/>
                      </a:prstGeom>
                      <a:noFill/>
                      <a:ln>
                        <a:noFill/>
                      </a:ln>
                      <a:extLst/>
                    </wps:spPr>
                    <wps:txbx>
                      <w:txbxContent>
                        <w:p w:rsidR="00060DBF" w:rsidRPr="00A2369C" w:rsidRDefault="00060DBF">
                          <w:pPr>
                            <w:pStyle w:val="Footer"/>
                            <w:jc w:val="center"/>
                            <w:rPr>
                              <w:rFonts w:cs="B Mitra"/>
                              <w:b/>
                              <w:bCs/>
                              <w:color w:val="595959" w:themeColor="text1" w:themeTint="A6"/>
                              <w:sz w:val="28"/>
                              <w:szCs w:val="28"/>
                            </w:rPr>
                          </w:pPr>
                          <w:r w:rsidRPr="00A2369C">
                            <w:rPr>
                              <w:rFonts w:cs="B Mitra"/>
                              <w:color w:val="595959" w:themeColor="text1" w:themeTint="A6"/>
                              <w:sz w:val="28"/>
                              <w:szCs w:val="28"/>
                            </w:rPr>
                            <w:fldChar w:fldCharType="begin"/>
                          </w:r>
                          <w:r w:rsidRPr="00A2369C">
                            <w:rPr>
                              <w:rFonts w:cs="B Mitra"/>
                              <w:color w:val="595959" w:themeColor="text1" w:themeTint="A6"/>
                              <w:sz w:val="28"/>
                              <w:szCs w:val="28"/>
                            </w:rPr>
                            <w:instrText xml:space="preserve"> PAGE    \* MERGEFORMAT </w:instrText>
                          </w:r>
                          <w:r w:rsidRPr="00A2369C">
                            <w:rPr>
                              <w:rFonts w:cs="B Mitra"/>
                              <w:color w:val="595959" w:themeColor="text1" w:themeTint="A6"/>
                              <w:sz w:val="28"/>
                              <w:szCs w:val="28"/>
                            </w:rPr>
                            <w:fldChar w:fldCharType="separate"/>
                          </w:r>
                          <w:r w:rsidR="005B1D7A" w:rsidRPr="005B1D7A">
                            <w:rPr>
                              <w:rFonts w:cs="B Mitra"/>
                              <w:b/>
                              <w:bCs/>
                              <w:noProof/>
                              <w:color w:val="595959" w:themeColor="text1" w:themeTint="A6"/>
                              <w:sz w:val="28"/>
                              <w:szCs w:val="28"/>
                              <w:rtl/>
                            </w:rPr>
                            <w:t>9</w:t>
                          </w:r>
                          <w:r w:rsidRPr="00A2369C">
                            <w:rPr>
                              <w:rFonts w:cs="B Mitra"/>
                              <w:b/>
                              <w:bCs/>
                              <w:noProof/>
                              <w:color w:val="595959" w:themeColor="text1" w:themeTint="A6"/>
                              <w:sz w:val="28"/>
                              <w:szCs w:val="28"/>
                            </w:rPr>
                            <w:fldChar w:fldCharType="end"/>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Oval 12" o:spid="_x0000_s1030" style="position:absolute;left:0;text-align:left;margin-left:-16.35pt;margin-top:42.65pt;width:42.8pt;height:42.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" o:allowincell="f" filled="f" stroked="f">
              <v:textbox inset="0,,0">
                <w:txbxContent>
                  <w:p w:rsidR="00060DBF" w:rsidRPr="00A2369C" w:rsidRDefault="00060DBF">
                    <w:pPr>
                      <w:pStyle w:val="Footer"/>
                      <w:jc w:val="center"/>
                      <w:rPr>
                        <w:rFonts w:cs="B Mitra"/>
                        <w:b/>
                        <w:bCs/>
                        <w:color w:val="595959" w:themeColor="text1" w:themeTint="A6"/>
                        <w:sz w:val="28"/>
                        <w:szCs w:val="28"/>
                      </w:rPr>
                    </w:pPr>
                    <w:r w:rsidRPr="00A2369C">
                      <w:rPr>
                        <w:rFonts w:cs="B Mitra"/>
                        <w:color w:val="595959" w:themeColor="text1" w:themeTint="A6"/>
                        <w:sz w:val="28"/>
                        <w:szCs w:val="28"/>
                      </w:rPr>
                      <w:fldChar w:fldCharType="begin"/>
                    </w:r>
                    <w:r w:rsidRPr="00A2369C">
                      <w:rPr>
                        <w:rFonts w:cs="B Mitra"/>
                        <w:color w:val="595959" w:themeColor="text1" w:themeTint="A6"/>
                        <w:sz w:val="28"/>
                        <w:szCs w:val="28"/>
                      </w:rPr>
                      <w:instrText xml:space="preserve"> PAGE    \* MERGEFORMAT </w:instrText>
                    </w:r>
                    <w:r w:rsidRPr="00A2369C">
                      <w:rPr>
                        <w:rFonts w:cs="B Mitra"/>
                        <w:color w:val="595959" w:themeColor="text1" w:themeTint="A6"/>
                        <w:sz w:val="28"/>
                        <w:szCs w:val="28"/>
                      </w:rPr>
                      <w:fldChar w:fldCharType="separate"/>
                    </w:r>
                    <w:r w:rsidR="005B1D7A" w:rsidRPr="005B1D7A">
                      <w:rPr>
                        <w:rFonts w:cs="B Mitra"/>
                        <w:b/>
                        <w:bCs/>
                        <w:noProof/>
                        <w:color w:val="595959" w:themeColor="text1" w:themeTint="A6"/>
                        <w:sz w:val="28"/>
                        <w:szCs w:val="28"/>
                        <w:rtl/>
                      </w:rPr>
                      <w:t>9</w:t>
                    </w:r>
                    <w:r w:rsidRPr="00A2369C">
                      <w:rPr>
                        <w:rFonts w:cs="B Mitra"/>
                        <w:b/>
                        <w:bCs/>
                        <w:noProof/>
                        <w:color w:val="595959" w:themeColor="text1" w:themeTint="A6"/>
                        <w:sz w:val="28"/>
                        <w:szCs w:val="28"/>
                      </w:rPr>
                      <w:fldChar w:fldCharType="end"/>
                    </w:r>
                  </w:p>
                </w:txbxContent>
              </v:textbox>
              <w10:wrap anchorx="margin" anchory="margin"/>
            </v:rect>
          </w:pict>
        </mc:Fallback>
      </mc:AlternateContent>
    </w:r>
    <w:r w:rsidR="00060DBF" w:rsidRPr="00995639">
      <w:rPr>
        <w:rFonts w:ascii="Nabi" w:hAnsi="Nabi" w:cs="Nabi"/>
        <w:color w:val="595959" w:themeColor="text1" w:themeTint="A6"/>
        <w:sz w:val="24"/>
        <w:szCs w:val="24"/>
        <w:rtl/>
      </w:rPr>
      <w:t xml:space="preserve"> </w:t>
    </w:r>
    <w:r w:rsidR="00060DBF" w:rsidRPr="00860F05">
      <w:rPr>
        <w:rFonts w:ascii="Nabi" w:hAnsi="Nabi" w:cs="Nabi"/>
        <w:color w:val="595959" w:themeColor="text1" w:themeTint="A6"/>
        <w:rtl/>
      </w:rPr>
      <w:t>پایگاه تزکیه</w:t>
    </w:r>
    <w:r w:rsidR="00060DBF" w:rsidRPr="00860F05">
      <w:rPr>
        <w:rFonts w:ascii="Times New Roman" w:hAnsi="Times New Roman" w:cs="Times New Roman" w:hint="cs"/>
        <w:color w:val="595959" w:themeColor="text1" w:themeTint="A6"/>
        <w:rtl/>
      </w:rPr>
      <w:t>‌</w:t>
    </w:r>
    <w:r w:rsidR="00060DBF" w:rsidRPr="00860F05">
      <w:rPr>
        <w:rFonts w:ascii="Nabi" w:hAnsi="Nabi" w:cs="Nabi" w:hint="cs"/>
        <w:color w:val="595959" w:themeColor="text1" w:themeTint="A6"/>
        <w:rtl/>
      </w:rPr>
      <w:t>ای</w:t>
    </w:r>
    <w:r w:rsidR="00060DBF" w:rsidRPr="00860F05">
      <w:rPr>
        <w:rFonts w:ascii="Nabi" w:hAnsi="Nabi" w:cs="Nabi"/>
        <w:color w:val="595959" w:themeColor="text1" w:themeTint="A6"/>
        <w:rtl/>
      </w:rPr>
      <w:t xml:space="preserve">، علمی، بصیرتی و مهارتی </w:t>
    </w:r>
    <w:r w:rsidR="00060DBF" w:rsidRPr="00860F05">
      <w:rPr>
        <w:rFonts w:ascii="Nabi" w:hAnsi="Nabi" w:cs="Nabi"/>
        <w:b/>
        <w:bCs/>
        <w:color w:val="595959" w:themeColor="text1" w:themeTint="A6"/>
        <w:rtl/>
      </w:rPr>
      <w:t xml:space="preserve"> ن</w:t>
    </w:r>
    <w:r w:rsidR="00060DBF" w:rsidRPr="00860F05">
      <w:rPr>
        <w:rFonts w:ascii="Nabi" w:hAnsi="Nabi" w:cs="Nabi" w:hint="cs"/>
        <w:b/>
        <w:bCs/>
        <w:color w:val="595959" w:themeColor="text1" w:themeTint="A6"/>
        <w:rtl/>
      </w:rPr>
      <w:t>ُ</w:t>
    </w:r>
    <w:r w:rsidR="00060DBF" w:rsidRPr="00860F05">
      <w:rPr>
        <w:rFonts w:ascii="Nabi" w:hAnsi="Nabi" w:cs="Nabi"/>
        <w:b/>
        <w:bCs/>
        <w:color w:val="595959" w:themeColor="text1" w:themeTint="A6"/>
        <w:rtl/>
      </w:rPr>
      <w:t>مو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20FD8"/>
    <w:multiLevelType w:val="hybridMultilevel"/>
    <w:tmpl w:val="6A40A6C4"/>
    <w:lvl w:ilvl="0" w:tplc="3DCE7F5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024192B"/>
    <w:multiLevelType w:val="hybridMultilevel"/>
    <w:tmpl w:val="F9106A2E"/>
    <w:lvl w:ilvl="0" w:tplc="6D7A6DFA">
      <w:start w:val="1"/>
      <w:numFmt w:val="decimal"/>
      <w:lvlText w:val="%1-"/>
      <w:lvlJc w:val="left"/>
      <w:pPr>
        <w:ind w:left="1440" w:hanging="720"/>
      </w:pPr>
      <w:rPr>
        <w:rFonts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0F2"/>
    <w:rsid w:val="00002706"/>
    <w:rsid w:val="00005A56"/>
    <w:rsid w:val="00005CCB"/>
    <w:rsid w:val="0002182A"/>
    <w:rsid w:val="00036C19"/>
    <w:rsid w:val="000535B0"/>
    <w:rsid w:val="00060DBF"/>
    <w:rsid w:val="00066C3D"/>
    <w:rsid w:val="00066C6C"/>
    <w:rsid w:val="000678DB"/>
    <w:rsid w:val="00067ED8"/>
    <w:rsid w:val="00070DE6"/>
    <w:rsid w:val="00071B6A"/>
    <w:rsid w:val="0007304E"/>
    <w:rsid w:val="00073091"/>
    <w:rsid w:val="00076F31"/>
    <w:rsid w:val="000C3112"/>
    <w:rsid w:val="000C7B9A"/>
    <w:rsid w:val="000D2D2D"/>
    <w:rsid w:val="000D7474"/>
    <w:rsid w:val="000E0472"/>
    <w:rsid w:val="000E73FB"/>
    <w:rsid w:val="000E75BF"/>
    <w:rsid w:val="000F1DE0"/>
    <w:rsid w:val="000F43DE"/>
    <w:rsid w:val="000F784B"/>
    <w:rsid w:val="00103F8D"/>
    <w:rsid w:val="00116AC6"/>
    <w:rsid w:val="0011725F"/>
    <w:rsid w:val="0012336A"/>
    <w:rsid w:val="0013161A"/>
    <w:rsid w:val="00132558"/>
    <w:rsid w:val="00132690"/>
    <w:rsid w:val="001436D3"/>
    <w:rsid w:val="001544C7"/>
    <w:rsid w:val="0018742D"/>
    <w:rsid w:val="001A0DE6"/>
    <w:rsid w:val="001B7116"/>
    <w:rsid w:val="001B7996"/>
    <w:rsid w:val="001C3150"/>
    <w:rsid w:val="001D639B"/>
    <w:rsid w:val="001F33F2"/>
    <w:rsid w:val="00200E72"/>
    <w:rsid w:val="00202FAE"/>
    <w:rsid w:val="00207488"/>
    <w:rsid w:val="00216A2F"/>
    <w:rsid w:val="00224816"/>
    <w:rsid w:val="00225944"/>
    <w:rsid w:val="00232F0F"/>
    <w:rsid w:val="00235DD7"/>
    <w:rsid w:val="00236B3E"/>
    <w:rsid w:val="00265127"/>
    <w:rsid w:val="00267399"/>
    <w:rsid w:val="002767FF"/>
    <w:rsid w:val="002774E1"/>
    <w:rsid w:val="00286BBD"/>
    <w:rsid w:val="00290F2A"/>
    <w:rsid w:val="00294C39"/>
    <w:rsid w:val="00296D1F"/>
    <w:rsid w:val="002A0047"/>
    <w:rsid w:val="002B2419"/>
    <w:rsid w:val="002C2CD3"/>
    <w:rsid w:val="002C567D"/>
    <w:rsid w:val="002C71C1"/>
    <w:rsid w:val="002D3379"/>
    <w:rsid w:val="002F4776"/>
    <w:rsid w:val="0030217B"/>
    <w:rsid w:val="0030457B"/>
    <w:rsid w:val="0030735A"/>
    <w:rsid w:val="00311539"/>
    <w:rsid w:val="0032058C"/>
    <w:rsid w:val="003209C9"/>
    <w:rsid w:val="0032278B"/>
    <w:rsid w:val="00323747"/>
    <w:rsid w:val="003328C7"/>
    <w:rsid w:val="0033347D"/>
    <w:rsid w:val="00345A39"/>
    <w:rsid w:val="00345AA4"/>
    <w:rsid w:val="00352519"/>
    <w:rsid w:val="00362D2D"/>
    <w:rsid w:val="00382159"/>
    <w:rsid w:val="00393958"/>
    <w:rsid w:val="003B077F"/>
    <w:rsid w:val="003B1FAF"/>
    <w:rsid w:val="003C0164"/>
    <w:rsid w:val="003C20DF"/>
    <w:rsid w:val="003D0ACD"/>
    <w:rsid w:val="003D7406"/>
    <w:rsid w:val="003E76B0"/>
    <w:rsid w:val="003F4918"/>
    <w:rsid w:val="00413917"/>
    <w:rsid w:val="00416727"/>
    <w:rsid w:val="004179B0"/>
    <w:rsid w:val="004411E8"/>
    <w:rsid w:val="004447B6"/>
    <w:rsid w:val="00446222"/>
    <w:rsid w:val="00447D08"/>
    <w:rsid w:val="004520E9"/>
    <w:rsid w:val="00452A75"/>
    <w:rsid w:val="00462034"/>
    <w:rsid w:val="0047161A"/>
    <w:rsid w:val="0047600B"/>
    <w:rsid w:val="00477585"/>
    <w:rsid w:val="00477B04"/>
    <w:rsid w:val="004862E8"/>
    <w:rsid w:val="004930F2"/>
    <w:rsid w:val="00495E08"/>
    <w:rsid w:val="0049774C"/>
    <w:rsid w:val="004A0465"/>
    <w:rsid w:val="004A4FF5"/>
    <w:rsid w:val="004A5EAE"/>
    <w:rsid w:val="004A717C"/>
    <w:rsid w:val="004B5D01"/>
    <w:rsid w:val="004B7E22"/>
    <w:rsid w:val="004C3367"/>
    <w:rsid w:val="004C3C67"/>
    <w:rsid w:val="004C6BCB"/>
    <w:rsid w:val="004D0416"/>
    <w:rsid w:val="004D0866"/>
    <w:rsid w:val="004F2440"/>
    <w:rsid w:val="005061BD"/>
    <w:rsid w:val="00510475"/>
    <w:rsid w:val="00510EEA"/>
    <w:rsid w:val="00515946"/>
    <w:rsid w:val="00524805"/>
    <w:rsid w:val="00531183"/>
    <w:rsid w:val="0053509D"/>
    <w:rsid w:val="005418EC"/>
    <w:rsid w:val="005445B3"/>
    <w:rsid w:val="00550872"/>
    <w:rsid w:val="00562148"/>
    <w:rsid w:val="00575A7B"/>
    <w:rsid w:val="00575DDF"/>
    <w:rsid w:val="00586F78"/>
    <w:rsid w:val="00587ACE"/>
    <w:rsid w:val="005A5572"/>
    <w:rsid w:val="005B1D7A"/>
    <w:rsid w:val="005C2B24"/>
    <w:rsid w:val="005C3FDF"/>
    <w:rsid w:val="005F0991"/>
    <w:rsid w:val="005F0C9E"/>
    <w:rsid w:val="005F20AF"/>
    <w:rsid w:val="005F708B"/>
    <w:rsid w:val="0060160B"/>
    <w:rsid w:val="00603177"/>
    <w:rsid w:val="00611834"/>
    <w:rsid w:val="006209EB"/>
    <w:rsid w:val="00631E7F"/>
    <w:rsid w:val="006329AF"/>
    <w:rsid w:val="0063414C"/>
    <w:rsid w:val="00643C72"/>
    <w:rsid w:val="0065319F"/>
    <w:rsid w:val="00655C74"/>
    <w:rsid w:val="00656A5D"/>
    <w:rsid w:val="00662D50"/>
    <w:rsid w:val="006654BB"/>
    <w:rsid w:val="0067588E"/>
    <w:rsid w:val="00675C6E"/>
    <w:rsid w:val="00677000"/>
    <w:rsid w:val="00680BA7"/>
    <w:rsid w:val="0069083C"/>
    <w:rsid w:val="006956A5"/>
    <w:rsid w:val="006A4388"/>
    <w:rsid w:val="006B668B"/>
    <w:rsid w:val="006C5F81"/>
    <w:rsid w:val="006C73B9"/>
    <w:rsid w:val="006D1D9B"/>
    <w:rsid w:val="006D61E1"/>
    <w:rsid w:val="006E39F4"/>
    <w:rsid w:val="007058D7"/>
    <w:rsid w:val="007105C6"/>
    <w:rsid w:val="00713ADB"/>
    <w:rsid w:val="00716751"/>
    <w:rsid w:val="007171F3"/>
    <w:rsid w:val="0072308B"/>
    <w:rsid w:val="00730908"/>
    <w:rsid w:val="00735B2F"/>
    <w:rsid w:val="00736A72"/>
    <w:rsid w:val="00745309"/>
    <w:rsid w:val="00753B29"/>
    <w:rsid w:val="007666A7"/>
    <w:rsid w:val="007707B1"/>
    <w:rsid w:val="00770DD0"/>
    <w:rsid w:val="00774724"/>
    <w:rsid w:val="007811AD"/>
    <w:rsid w:val="0078203C"/>
    <w:rsid w:val="00785444"/>
    <w:rsid w:val="007864E5"/>
    <w:rsid w:val="00786A8F"/>
    <w:rsid w:val="00791AF6"/>
    <w:rsid w:val="007A61F0"/>
    <w:rsid w:val="007B56ED"/>
    <w:rsid w:val="007B7647"/>
    <w:rsid w:val="007D1BEC"/>
    <w:rsid w:val="007F254C"/>
    <w:rsid w:val="0080465B"/>
    <w:rsid w:val="00811080"/>
    <w:rsid w:val="008177F6"/>
    <w:rsid w:val="008277C9"/>
    <w:rsid w:val="0083525F"/>
    <w:rsid w:val="00836F1D"/>
    <w:rsid w:val="00841884"/>
    <w:rsid w:val="00851885"/>
    <w:rsid w:val="008538F4"/>
    <w:rsid w:val="00860F05"/>
    <w:rsid w:val="00882850"/>
    <w:rsid w:val="008A2AA2"/>
    <w:rsid w:val="008A76C2"/>
    <w:rsid w:val="008C509D"/>
    <w:rsid w:val="008D6D10"/>
    <w:rsid w:val="008D795B"/>
    <w:rsid w:val="008E0207"/>
    <w:rsid w:val="008E29C8"/>
    <w:rsid w:val="008E55B5"/>
    <w:rsid w:val="008E5895"/>
    <w:rsid w:val="008E6EF7"/>
    <w:rsid w:val="008F4D3D"/>
    <w:rsid w:val="008F5A92"/>
    <w:rsid w:val="00927672"/>
    <w:rsid w:val="009416C4"/>
    <w:rsid w:val="00944B95"/>
    <w:rsid w:val="00944EC1"/>
    <w:rsid w:val="00954098"/>
    <w:rsid w:val="00955627"/>
    <w:rsid w:val="009575A7"/>
    <w:rsid w:val="00961EDC"/>
    <w:rsid w:val="00965313"/>
    <w:rsid w:val="00971C57"/>
    <w:rsid w:val="0098057F"/>
    <w:rsid w:val="00982C20"/>
    <w:rsid w:val="009866DC"/>
    <w:rsid w:val="0098672B"/>
    <w:rsid w:val="0099124E"/>
    <w:rsid w:val="0099294B"/>
    <w:rsid w:val="009932AE"/>
    <w:rsid w:val="00995083"/>
    <w:rsid w:val="00995639"/>
    <w:rsid w:val="00995CB2"/>
    <w:rsid w:val="009A17A3"/>
    <w:rsid w:val="009B0F7A"/>
    <w:rsid w:val="009B15A6"/>
    <w:rsid w:val="009D47C9"/>
    <w:rsid w:val="009D6D2D"/>
    <w:rsid w:val="009E05E3"/>
    <w:rsid w:val="009E23A2"/>
    <w:rsid w:val="009F5A22"/>
    <w:rsid w:val="00A058F0"/>
    <w:rsid w:val="00A116C4"/>
    <w:rsid w:val="00A16DD3"/>
    <w:rsid w:val="00A20483"/>
    <w:rsid w:val="00A22DBB"/>
    <w:rsid w:val="00A2369C"/>
    <w:rsid w:val="00A2742A"/>
    <w:rsid w:val="00A406D4"/>
    <w:rsid w:val="00A42700"/>
    <w:rsid w:val="00A4786A"/>
    <w:rsid w:val="00A62627"/>
    <w:rsid w:val="00A64D6E"/>
    <w:rsid w:val="00A659D3"/>
    <w:rsid w:val="00A6684F"/>
    <w:rsid w:val="00A669F2"/>
    <w:rsid w:val="00A70FE6"/>
    <w:rsid w:val="00A721AA"/>
    <w:rsid w:val="00A74C46"/>
    <w:rsid w:val="00A75064"/>
    <w:rsid w:val="00A901C0"/>
    <w:rsid w:val="00AA4FB6"/>
    <w:rsid w:val="00AB4009"/>
    <w:rsid w:val="00AB5D69"/>
    <w:rsid w:val="00AC2E49"/>
    <w:rsid w:val="00AC4F76"/>
    <w:rsid w:val="00AD0ABD"/>
    <w:rsid w:val="00AE494C"/>
    <w:rsid w:val="00AE7FD0"/>
    <w:rsid w:val="00AF63FE"/>
    <w:rsid w:val="00B00085"/>
    <w:rsid w:val="00B11796"/>
    <w:rsid w:val="00B126F4"/>
    <w:rsid w:val="00B210C4"/>
    <w:rsid w:val="00B23B44"/>
    <w:rsid w:val="00B26495"/>
    <w:rsid w:val="00B27663"/>
    <w:rsid w:val="00B413B1"/>
    <w:rsid w:val="00B42EBC"/>
    <w:rsid w:val="00B4652C"/>
    <w:rsid w:val="00B47AD6"/>
    <w:rsid w:val="00B5314E"/>
    <w:rsid w:val="00B53158"/>
    <w:rsid w:val="00B676AB"/>
    <w:rsid w:val="00B7461D"/>
    <w:rsid w:val="00B772B3"/>
    <w:rsid w:val="00B77C9B"/>
    <w:rsid w:val="00B80565"/>
    <w:rsid w:val="00B864A5"/>
    <w:rsid w:val="00B864ED"/>
    <w:rsid w:val="00B879D6"/>
    <w:rsid w:val="00B94354"/>
    <w:rsid w:val="00B96DB9"/>
    <w:rsid w:val="00BC3A8B"/>
    <w:rsid w:val="00BC5148"/>
    <w:rsid w:val="00BC72EC"/>
    <w:rsid w:val="00BC7387"/>
    <w:rsid w:val="00BF7BEF"/>
    <w:rsid w:val="00BF7D53"/>
    <w:rsid w:val="00C00E39"/>
    <w:rsid w:val="00C10BB9"/>
    <w:rsid w:val="00C266A1"/>
    <w:rsid w:val="00C36532"/>
    <w:rsid w:val="00C42199"/>
    <w:rsid w:val="00C44FA3"/>
    <w:rsid w:val="00C515CD"/>
    <w:rsid w:val="00C51C9E"/>
    <w:rsid w:val="00C54A65"/>
    <w:rsid w:val="00C641F7"/>
    <w:rsid w:val="00C66963"/>
    <w:rsid w:val="00C738B2"/>
    <w:rsid w:val="00C75226"/>
    <w:rsid w:val="00C9158F"/>
    <w:rsid w:val="00CA537D"/>
    <w:rsid w:val="00CB1ABE"/>
    <w:rsid w:val="00CB2BDE"/>
    <w:rsid w:val="00CC3766"/>
    <w:rsid w:val="00CC37B6"/>
    <w:rsid w:val="00CD0E5E"/>
    <w:rsid w:val="00CD1CEE"/>
    <w:rsid w:val="00CD79B9"/>
    <w:rsid w:val="00CE5D53"/>
    <w:rsid w:val="00CF4F32"/>
    <w:rsid w:val="00D070AC"/>
    <w:rsid w:val="00D13E3B"/>
    <w:rsid w:val="00D14F15"/>
    <w:rsid w:val="00D3355C"/>
    <w:rsid w:val="00D37D17"/>
    <w:rsid w:val="00D40C6A"/>
    <w:rsid w:val="00D43E50"/>
    <w:rsid w:val="00D43E58"/>
    <w:rsid w:val="00D4729D"/>
    <w:rsid w:val="00D50D3A"/>
    <w:rsid w:val="00D60708"/>
    <w:rsid w:val="00D748F9"/>
    <w:rsid w:val="00D75658"/>
    <w:rsid w:val="00D75686"/>
    <w:rsid w:val="00D756CB"/>
    <w:rsid w:val="00D77EB1"/>
    <w:rsid w:val="00D90B73"/>
    <w:rsid w:val="00DB2195"/>
    <w:rsid w:val="00DB5857"/>
    <w:rsid w:val="00DB5979"/>
    <w:rsid w:val="00DC2DA7"/>
    <w:rsid w:val="00DC32B4"/>
    <w:rsid w:val="00DC4A68"/>
    <w:rsid w:val="00DD1261"/>
    <w:rsid w:val="00DF386F"/>
    <w:rsid w:val="00DF3EBC"/>
    <w:rsid w:val="00DF4B9F"/>
    <w:rsid w:val="00DF5ACA"/>
    <w:rsid w:val="00E032FA"/>
    <w:rsid w:val="00E319DD"/>
    <w:rsid w:val="00E31B9F"/>
    <w:rsid w:val="00E33A5E"/>
    <w:rsid w:val="00E442A6"/>
    <w:rsid w:val="00E60091"/>
    <w:rsid w:val="00E64669"/>
    <w:rsid w:val="00E77613"/>
    <w:rsid w:val="00E85120"/>
    <w:rsid w:val="00E9164D"/>
    <w:rsid w:val="00E93127"/>
    <w:rsid w:val="00E9422A"/>
    <w:rsid w:val="00EA2BF3"/>
    <w:rsid w:val="00EA65AC"/>
    <w:rsid w:val="00EA79D6"/>
    <w:rsid w:val="00EB4E87"/>
    <w:rsid w:val="00EB5EAB"/>
    <w:rsid w:val="00EC177A"/>
    <w:rsid w:val="00ED6A8A"/>
    <w:rsid w:val="00EE1B41"/>
    <w:rsid w:val="00EE1C0D"/>
    <w:rsid w:val="00EE3217"/>
    <w:rsid w:val="00EE5499"/>
    <w:rsid w:val="00EF25C5"/>
    <w:rsid w:val="00EF4C06"/>
    <w:rsid w:val="00EF6497"/>
    <w:rsid w:val="00EF6F67"/>
    <w:rsid w:val="00F10E7F"/>
    <w:rsid w:val="00F15173"/>
    <w:rsid w:val="00F162C6"/>
    <w:rsid w:val="00F16C42"/>
    <w:rsid w:val="00F26DB5"/>
    <w:rsid w:val="00F3505C"/>
    <w:rsid w:val="00F768AE"/>
    <w:rsid w:val="00F80580"/>
    <w:rsid w:val="00F941E6"/>
    <w:rsid w:val="00F96420"/>
    <w:rsid w:val="00FA2B68"/>
    <w:rsid w:val="00FA7071"/>
    <w:rsid w:val="00FB30D5"/>
    <w:rsid w:val="00FC06DC"/>
    <w:rsid w:val="00FC7D03"/>
    <w:rsid w:val="00FD0C5E"/>
    <w:rsid w:val="00FD11E6"/>
    <w:rsid w:val="00FE0401"/>
    <w:rsid w:val="00FE5B5F"/>
    <w:rsid w:val="00FF1BCA"/>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2"/>
    <w:qFormat/>
    <w:rsid w:val="00C44FA3"/>
    <w:pPr>
      <w:bidi/>
    </w:pPr>
  </w:style>
  <w:style w:type="paragraph" w:styleId="Heading1">
    <w:name w:val="heading 1"/>
    <w:aliases w:val="تیتر متن"/>
    <w:basedOn w:val="Normal"/>
    <w:next w:val="Normal"/>
    <w:link w:val="Heading1Char"/>
    <w:uiPriority w:val="9"/>
    <w:qFormat/>
    <w:rsid w:val="00B23B44"/>
    <w:pPr>
      <w:keepNext/>
      <w:keepLines/>
      <w:spacing w:before="120" w:after="0"/>
      <w:outlineLvl w:val="0"/>
    </w:pPr>
    <w:rPr>
      <w:rFonts w:asciiTheme="majorHAnsi" w:eastAsiaTheme="majorEastAsia" w:hAnsiTheme="majorHAnsi" w:cs="IRTitr"/>
      <w:b/>
      <w:color w:val="0000CC"/>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82C2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2C20"/>
    <w:rPr>
      <w:sz w:val="20"/>
      <w:szCs w:val="20"/>
    </w:rPr>
  </w:style>
  <w:style w:type="character" w:styleId="FootnoteReference">
    <w:name w:val="footnote reference"/>
    <w:basedOn w:val="DefaultParagraphFont"/>
    <w:uiPriority w:val="99"/>
    <w:semiHidden/>
    <w:unhideWhenUsed/>
    <w:rsid w:val="00982C20"/>
    <w:rPr>
      <w:vertAlign w:val="superscript"/>
    </w:rPr>
  </w:style>
  <w:style w:type="table" w:styleId="TableGrid">
    <w:name w:val="Table Grid"/>
    <w:basedOn w:val="TableNormal"/>
    <w:uiPriority w:val="59"/>
    <w:unhideWhenUsed/>
    <w:rsid w:val="00BF7D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adithtext">
    <w:name w:val="hadithtext"/>
    <w:basedOn w:val="DefaultParagraphFont"/>
    <w:rsid w:val="00FA7071"/>
  </w:style>
  <w:style w:type="character" w:customStyle="1" w:styleId="document">
    <w:name w:val="document"/>
    <w:basedOn w:val="DefaultParagraphFont"/>
    <w:rsid w:val="00FA7071"/>
  </w:style>
  <w:style w:type="character" w:customStyle="1" w:styleId="innocent">
    <w:name w:val="innocent"/>
    <w:basedOn w:val="DefaultParagraphFont"/>
    <w:rsid w:val="00FA7071"/>
  </w:style>
  <w:style w:type="table" w:styleId="LightShading-Accent5">
    <w:name w:val="Light Shading Accent 5"/>
    <w:basedOn w:val="TableNormal"/>
    <w:uiPriority w:val="60"/>
    <w:rsid w:val="00D43E58"/>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Header">
    <w:name w:val="header"/>
    <w:basedOn w:val="Normal"/>
    <w:link w:val="HeaderChar"/>
    <w:uiPriority w:val="99"/>
    <w:unhideWhenUsed/>
    <w:rsid w:val="009556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5627"/>
  </w:style>
  <w:style w:type="paragraph" w:styleId="Footer">
    <w:name w:val="footer"/>
    <w:basedOn w:val="Normal"/>
    <w:link w:val="FooterChar"/>
    <w:uiPriority w:val="99"/>
    <w:unhideWhenUsed/>
    <w:rsid w:val="009556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5627"/>
  </w:style>
  <w:style w:type="character" w:styleId="CommentReference">
    <w:name w:val="annotation reference"/>
    <w:basedOn w:val="DefaultParagraphFont"/>
    <w:uiPriority w:val="99"/>
    <w:semiHidden/>
    <w:unhideWhenUsed/>
    <w:rsid w:val="0072308B"/>
    <w:rPr>
      <w:sz w:val="16"/>
      <w:szCs w:val="16"/>
    </w:rPr>
  </w:style>
  <w:style w:type="paragraph" w:styleId="CommentText">
    <w:name w:val="annotation text"/>
    <w:basedOn w:val="Normal"/>
    <w:link w:val="CommentTextChar"/>
    <w:uiPriority w:val="99"/>
    <w:semiHidden/>
    <w:unhideWhenUsed/>
    <w:rsid w:val="0072308B"/>
    <w:pPr>
      <w:spacing w:line="240" w:lineRule="auto"/>
    </w:pPr>
    <w:rPr>
      <w:sz w:val="20"/>
      <w:szCs w:val="20"/>
    </w:rPr>
  </w:style>
  <w:style w:type="character" w:customStyle="1" w:styleId="CommentTextChar">
    <w:name w:val="Comment Text Char"/>
    <w:basedOn w:val="DefaultParagraphFont"/>
    <w:link w:val="CommentText"/>
    <w:uiPriority w:val="99"/>
    <w:semiHidden/>
    <w:rsid w:val="0072308B"/>
    <w:rPr>
      <w:sz w:val="20"/>
      <w:szCs w:val="20"/>
    </w:rPr>
  </w:style>
  <w:style w:type="paragraph" w:styleId="ListParagraph">
    <w:name w:val="List Paragraph"/>
    <w:basedOn w:val="Normal"/>
    <w:uiPriority w:val="34"/>
    <w:qFormat/>
    <w:rsid w:val="0072308B"/>
    <w:pPr>
      <w:ind w:left="720"/>
      <w:contextualSpacing/>
    </w:pPr>
  </w:style>
  <w:style w:type="paragraph" w:styleId="NormalWeb">
    <w:name w:val="Normal (Web)"/>
    <w:basedOn w:val="Normal"/>
    <w:uiPriority w:val="99"/>
    <w:unhideWhenUsed/>
    <w:rsid w:val="00416727"/>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aliases w:val="عنوان"/>
    <w:basedOn w:val="Normal"/>
    <w:next w:val="Normal"/>
    <w:link w:val="SubtitleChar"/>
    <w:uiPriority w:val="11"/>
    <w:rsid w:val="00ED6A8A"/>
    <w:pPr>
      <w:numPr>
        <w:ilvl w:val="1"/>
      </w:numPr>
      <w:spacing w:before="120" w:line="360" w:lineRule="auto"/>
      <w:jc w:val="center"/>
    </w:pPr>
    <w:rPr>
      <w:rFonts w:asciiTheme="majorHAnsi" w:eastAsiaTheme="majorEastAsia" w:hAnsiTheme="majorHAnsi" w:cs="B Titr"/>
      <w:i/>
      <w:color w:val="000099"/>
      <w:spacing w:val="15"/>
      <w:sz w:val="24"/>
      <w:szCs w:val="40"/>
    </w:rPr>
  </w:style>
  <w:style w:type="character" w:customStyle="1" w:styleId="SubtitleChar">
    <w:name w:val="Subtitle Char"/>
    <w:aliases w:val="عنوان Char"/>
    <w:basedOn w:val="DefaultParagraphFont"/>
    <w:link w:val="Subtitle"/>
    <w:uiPriority w:val="11"/>
    <w:rsid w:val="00ED6A8A"/>
    <w:rPr>
      <w:rFonts w:asciiTheme="majorHAnsi" w:eastAsiaTheme="majorEastAsia" w:hAnsiTheme="majorHAnsi" w:cs="B Titr"/>
      <w:i/>
      <w:color w:val="000099"/>
      <w:spacing w:val="15"/>
      <w:sz w:val="24"/>
      <w:szCs w:val="40"/>
    </w:rPr>
  </w:style>
  <w:style w:type="character" w:styleId="SubtleEmphasis">
    <w:name w:val="Subtle Emphasis"/>
    <w:basedOn w:val="DefaultParagraphFont"/>
    <w:uiPriority w:val="19"/>
    <w:qFormat/>
    <w:rsid w:val="009B0F7A"/>
    <w:rPr>
      <w:i/>
      <w:iCs/>
      <w:color w:val="808080" w:themeColor="text1" w:themeTint="7F"/>
    </w:rPr>
  </w:style>
  <w:style w:type="paragraph" w:styleId="Title">
    <w:name w:val="Title"/>
    <w:basedOn w:val="Normal"/>
    <w:next w:val="Normal"/>
    <w:link w:val="TitleChar"/>
    <w:uiPriority w:val="10"/>
    <w:qFormat/>
    <w:rsid w:val="009B0F7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B0F7A"/>
    <w:rPr>
      <w:rFonts w:asciiTheme="majorHAnsi" w:eastAsiaTheme="majorEastAsia" w:hAnsiTheme="majorHAnsi" w:cstheme="majorBidi"/>
      <w:color w:val="17365D" w:themeColor="text2" w:themeShade="BF"/>
      <w:spacing w:val="5"/>
      <w:kern w:val="28"/>
      <w:sz w:val="52"/>
      <w:szCs w:val="52"/>
    </w:rPr>
  </w:style>
  <w:style w:type="paragraph" w:customStyle="1" w:styleId="a">
    <w:name w:val="نقل قول"/>
    <w:basedOn w:val="Normal"/>
    <w:qFormat/>
    <w:rsid w:val="00841884"/>
    <w:pPr>
      <w:spacing w:after="120"/>
      <w:ind w:left="566" w:right="567"/>
      <w:jc w:val="lowKashida"/>
    </w:pPr>
    <w:rPr>
      <w:rFonts w:ascii="IRBadr" w:eastAsia="Arial Unicode MS" w:hAnsi="IRBadr" w:cs="IRBadr"/>
      <w:color w:val="000099"/>
      <w:sz w:val="32"/>
      <w:szCs w:val="32"/>
    </w:rPr>
  </w:style>
  <w:style w:type="paragraph" w:customStyle="1" w:styleId="a0">
    <w:name w:val="پاورقی"/>
    <w:basedOn w:val="Normal"/>
    <w:next w:val="Normal"/>
    <w:link w:val="Char"/>
    <w:uiPriority w:val="1"/>
    <w:qFormat/>
    <w:rsid w:val="00A901C0"/>
    <w:pPr>
      <w:spacing w:after="120" w:line="240" w:lineRule="auto"/>
    </w:pPr>
    <w:rPr>
      <w:rFonts w:ascii="IRBadr" w:eastAsia="Arial Unicode MS" w:hAnsi="IRBadr" w:cs="IRBadr"/>
      <w:color w:val="000000" w:themeColor="text1"/>
      <w:sz w:val="28"/>
      <w:szCs w:val="28"/>
    </w:rPr>
  </w:style>
  <w:style w:type="character" w:customStyle="1" w:styleId="Char">
    <w:name w:val="پاورقی Char"/>
    <w:basedOn w:val="FootnoteTextChar"/>
    <w:link w:val="a0"/>
    <w:uiPriority w:val="1"/>
    <w:rsid w:val="00AE7FD0"/>
    <w:rPr>
      <w:rFonts w:ascii="IRBadr" w:eastAsia="Arial Unicode MS" w:hAnsi="IRBadr" w:cs="IRBadr"/>
      <w:color w:val="000000" w:themeColor="text1"/>
      <w:sz w:val="28"/>
      <w:szCs w:val="28"/>
    </w:rPr>
  </w:style>
  <w:style w:type="paragraph" w:customStyle="1" w:styleId="a1">
    <w:name w:val="متن اصلی"/>
    <w:basedOn w:val="Normal"/>
    <w:qFormat/>
    <w:rsid w:val="00841884"/>
    <w:pPr>
      <w:spacing w:after="120"/>
      <w:jc w:val="lowKashida"/>
    </w:pPr>
    <w:rPr>
      <w:rFonts w:ascii="IRBadr" w:eastAsia="Arial Unicode MS" w:hAnsi="IRBadr" w:cs="IRBadr"/>
      <w:color w:val="000000" w:themeColor="text1"/>
      <w:sz w:val="36"/>
      <w:szCs w:val="36"/>
    </w:rPr>
  </w:style>
  <w:style w:type="paragraph" w:customStyle="1" w:styleId="a2">
    <w:name w:val="عنوان اصلی"/>
    <w:basedOn w:val="Normal"/>
    <w:qFormat/>
    <w:rsid w:val="00C44FA3"/>
    <w:pPr>
      <w:jc w:val="center"/>
    </w:pPr>
    <w:rPr>
      <w:rFonts w:cs="B Titr"/>
      <w:color w:val="000099"/>
      <w:sz w:val="44"/>
      <w:szCs w:val="44"/>
    </w:rPr>
  </w:style>
  <w:style w:type="paragraph" w:styleId="NoSpacing">
    <w:name w:val="No Spacing"/>
    <w:link w:val="NoSpacingChar"/>
    <w:uiPriority w:val="1"/>
    <w:qFormat/>
    <w:rsid w:val="008C509D"/>
    <w:pPr>
      <w:bidi/>
      <w:spacing w:after="0" w:line="240" w:lineRule="auto"/>
    </w:pPr>
  </w:style>
  <w:style w:type="character" w:customStyle="1" w:styleId="NoSpacingChar">
    <w:name w:val="No Spacing Char"/>
    <w:basedOn w:val="DefaultParagraphFont"/>
    <w:link w:val="NoSpacing"/>
    <w:uiPriority w:val="1"/>
    <w:rsid w:val="005418EC"/>
  </w:style>
  <w:style w:type="character" w:customStyle="1" w:styleId="Heading1Char">
    <w:name w:val="Heading 1 Char"/>
    <w:aliases w:val="تیتر متن Char"/>
    <w:basedOn w:val="DefaultParagraphFont"/>
    <w:link w:val="Heading1"/>
    <w:uiPriority w:val="9"/>
    <w:rsid w:val="00B23B44"/>
    <w:rPr>
      <w:rFonts w:asciiTheme="majorHAnsi" w:eastAsiaTheme="majorEastAsia" w:hAnsiTheme="majorHAnsi" w:cs="IRTitr"/>
      <w:b/>
      <w:color w:val="0000CC"/>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2"/>
    <w:qFormat/>
    <w:rsid w:val="00C44FA3"/>
    <w:pPr>
      <w:bidi/>
    </w:pPr>
  </w:style>
  <w:style w:type="paragraph" w:styleId="Heading1">
    <w:name w:val="heading 1"/>
    <w:aliases w:val="تیتر متن"/>
    <w:basedOn w:val="Normal"/>
    <w:next w:val="Normal"/>
    <w:link w:val="Heading1Char"/>
    <w:uiPriority w:val="9"/>
    <w:qFormat/>
    <w:rsid w:val="00B23B44"/>
    <w:pPr>
      <w:keepNext/>
      <w:keepLines/>
      <w:spacing w:before="120" w:after="0"/>
      <w:outlineLvl w:val="0"/>
    </w:pPr>
    <w:rPr>
      <w:rFonts w:asciiTheme="majorHAnsi" w:eastAsiaTheme="majorEastAsia" w:hAnsiTheme="majorHAnsi" w:cs="IRTitr"/>
      <w:b/>
      <w:color w:val="0000CC"/>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82C2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2C20"/>
    <w:rPr>
      <w:sz w:val="20"/>
      <w:szCs w:val="20"/>
    </w:rPr>
  </w:style>
  <w:style w:type="character" w:styleId="FootnoteReference">
    <w:name w:val="footnote reference"/>
    <w:basedOn w:val="DefaultParagraphFont"/>
    <w:uiPriority w:val="99"/>
    <w:semiHidden/>
    <w:unhideWhenUsed/>
    <w:rsid w:val="00982C20"/>
    <w:rPr>
      <w:vertAlign w:val="superscript"/>
    </w:rPr>
  </w:style>
  <w:style w:type="table" w:styleId="TableGrid">
    <w:name w:val="Table Grid"/>
    <w:basedOn w:val="TableNormal"/>
    <w:uiPriority w:val="59"/>
    <w:unhideWhenUsed/>
    <w:rsid w:val="00BF7D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adithtext">
    <w:name w:val="hadithtext"/>
    <w:basedOn w:val="DefaultParagraphFont"/>
    <w:rsid w:val="00FA7071"/>
  </w:style>
  <w:style w:type="character" w:customStyle="1" w:styleId="document">
    <w:name w:val="document"/>
    <w:basedOn w:val="DefaultParagraphFont"/>
    <w:rsid w:val="00FA7071"/>
  </w:style>
  <w:style w:type="character" w:customStyle="1" w:styleId="innocent">
    <w:name w:val="innocent"/>
    <w:basedOn w:val="DefaultParagraphFont"/>
    <w:rsid w:val="00FA7071"/>
  </w:style>
  <w:style w:type="table" w:styleId="LightShading-Accent5">
    <w:name w:val="Light Shading Accent 5"/>
    <w:basedOn w:val="TableNormal"/>
    <w:uiPriority w:val="60"/>
    <w:rsid w:val="00D43E58"/>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Header">
    <w:name w:val="header"/>
    <w:basedOn w:val="Normal"/>
    <w:link w:val="HeaderChar"/>
    <w:uiPriority w:val="99"/>
    <w:unhideWhenUsed/>
    <w:rsid w:val="009556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5627"/>
  </w:style>
  <w:style w:type="paragraph" w:styleId="Footer">
    <w:name w:val="footer"/>
    <w:basedOn w:val="Normal"/>
    <w:link w:val="FooterChar"/>
    <w:uiPriority w:val="99"/>
    <w:unhideWhenUsed/>
    <w:rsid w:val="009556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5627"/>
  </w:style>
  <w:style w:type="character" w:styleId="CommentReference">
    <w:name w:val="annotation reference"/>
    <w:basedOn w:val="DefaultParagraphFont"/>
    <w:uiPriority w:val="99"/>
    <w:semiHidden/>
    <w:unhideWhenUsed/>
    <w:rsid w:val="0072308B"/>
    <w:rPr>
      <w:sz w:val="16"/>
      <w:szCs w:val="16"/>
    </w:rPr>
  </w:style>
  <w:style w:type="paragraph" w:styleId="CommentText">
    <w:name w:val="annotation text"/>
    <w:basedOn w:val="Normal"/>
    <w:link w:val="CommentTextChar"/>
    <w:uiPriority w:val="99"/>
    <w:semiHidden/>
    <w:unhideWhenUsed/>
    <w:rsid w:val="0072308B"/>
    <w:pPr>
      <w:spacing w:line="240" w:lineRule="auto"/>
    </w:pPr>
    <w:rPr>
      <w:sz w:val="20"/>
      <w:szCs w:val="20"/>
    </w:rPr>
  </w:style>
  <w:style w:type="character" w:customStyle="1" w:styleId="CommentTextChar">
    <w:name w:val="Comment Text Char"/>
    <w:basedOn w:val="DefaultParagraphFont"/>
    <w:link w:val="CommentText"/>
    <w:uiPriority w:val="99"/>
    <w:semiHidden/>
    <w:rsid w:val="0072308B"/>
    <w:rPr>
      <w:sz w:val="20"/>
      <w:szCs w:val="20"/>
    </w:rPr>
  </w:style>
  <w:style w:type="paragraph" w:styleId="ListParagraph">
    <w:name w:val="List Paragraph"/>
    <w:basedOn w:val="Normal"/>
    <w:uiPriority w:val="34"/>
    <w:qFormat/>
    <w:rsid w:val="0072308B"/>
    <w:pPr>
      <w:ind w:left="720"/>
      <w:contextualSpacing/>
    </w:pPr>
  </w:style>
  <w:style w:type="paragraph" w:styleId="NormalWeb">
    <w:name w:val="Normal (Web)"/>
    <w:basedOn w:val="Normal"/>
    <w:uiPriority w:val="99"/>
    <w:unhideWhenUsed/>
    <w:rsid w:val="00416727"/>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aliases w:val="عنوان"/>
    <w:basedOn w:val="Normal"/>
    <w:next w:val="Normal"/>
    <w:link w:val="SubtitleChar"/>
    <w:uiPriority w:val="11"/>
    <w:rsid w:val="00ED6A8A"/>
    <w:pPr>
      <w:numPr>
        <w:ilvl w:val="1"/>
      </w:numPr>
      <w:spacing w:before="120" w:line="360" w:lineRule="auto"/>
      <w:jc w:val="center"/>
    </w:pPr>
    <w:rPr>
      <w:rFonts w:asciiTheme="majorHAnsi" w:eastAsiaTheme="majorEastAsia" w:hAnsiTheme="majorHAnsi" w:cs="B Titr"/>
      <w:i/>
      <w:color w:val="000099"/>
      <w:spacing w:val="15"/>
      <w:sz w:val="24"/>
      <w:szCs w:val="40"/>
    </w:rPr>
  </w:style>
  <w:style w:type="character" w:customStyle="1" w:styleId="SubtitleChar">
    <w:name w:val="Subtitle Char"/>
    <w:aliases w:val="عنوان Char"/>
    <w:basedOn w:val="DefaultParagraphFont"/>
    <w:link w:val="Subtitle"/>
    <w:uiPriority w:val="11"/>
    <w:rsid w:val="00ED6A8A"/>
    <w:rPr>
      <w:rFonts w:asciiTheme="majorHAnsi" w:eastAsiaTheme="majorEastAsia" w:hAnsiTheme="majorHAnsi" w:cs="B Titr"/>
      <w:i/>
      <w:color w:val="000099"/>
      <w:spacing w:val="15"/>
      <w:sz w:val="24"/>
      <w:szCs w:val="40"/>
    </w:rPr>
  </w:style>
  <w:style w:type="character" w:styleId="SubtleEmphasis">
    <w:name w:val="Subtle Emphasis"/>
    <w:basedOn w:val="DefaultParagraphFont"/>
    <w:uiPriority w:val="19"/>
    <w:qFormat/>
    <w:rsid w:val="009B0F7A"/>
    <w:rPr>
      <w:i/>
      <w:iCs/>
      <w:color w:val="808080" w:themeColor="text1" w:themeTint="7F"/>
    </w:rPr>
  </w:style>
  <w:style w:type="paragraph" w:styleId="Title">
    <w:name w:val="Title"/>
    <w:basedOn w:val="Normal"/>
    <w:next w:val="Normal"/>
    <w:link w:val="TitleChar"/>
    <w:uiPriority w:val="10"/>
    <w:qFormat/>
    <w:rsid w:val="009B0F7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B0F7A"/>
    <w:rPr>
      <w:rFonts w:asciiTheme="majorHAnsi" w:eastAsiaTheme="majorEastAsia" w:hAnsiTheme="majorHAnsi" w:cstheme="majorBidi"/>
      <w:color w:val="17365D" w:themeColor="text2" w:themeShade="BF"/>
      <w:spacing w:val="5"/>
      <w:kern w:val="28"/>
      <w:sz w:val="52"/>
      <w:szCs w:val="52"/>
    </w:rPr>
  </w:style>
  <w:style w:type="paragraph" w:customStyle="1" w:styleId="a">
    <w:name w:val="نقل قول"/>
    <w:basedOn w:val="Normal"/>
    <w:qFormat/>
    <w:rsid w:val="00841884"/>
    <w:pPr>
      <w:spacing w:after="120"/>
      <w:ind w:left="566" w:right="567"/>
      <w:jc w:val="lowKashida"/>
    </w:pPr>
    <w:rPr>
      <w:rFonts w:ascii="IRBadr" w:eastAsia="Arial Unicode MS" w:hAnsi="IRBadr" w:cs="IRBadr"/>
      <w:color w:val="000099"/>
      <w:sz w:val="32"/>
      <w:szCs w:val="32"/>
    </w:rPr>
  </w:style>
  <w:style w:type="paragraph" w:customStyle="1" w:styleId="a0">
    <w:name w:val="پاورقی"/>
    <w:basedOn w:val="Normal"/>
    <w:next w:val="Normal"/>
    <w:link w:val="Char"/>
    <w:uiPriority w:val="1"/>
    <w:qFormat/>
    <w:rsid w:val="00A901C0"/>
    <w:pPr>
      <w:spacing w:after="120" w:line="240" w:lineRule="auto"/>
    </w:pPr>
    <w:rPr>
      <w:rFonts w:ascii="IRBadr" w:eastAsia="Arial Unicode MS" w:hAnsi="IRBadr" w:cs="IRBadr"/>
      <w:color w:val="000000" w:themeColor="text1"/>
      <w:sz w:val="28"/>
      <w:szCs w:val="28"/>
    </w:rPr>
  </w:style>
  <w:style w:type="character" w:customStyle="1" w:styleId="Char">
    <w:name w:val="پاورقی Char"/>
    <w:basedOn w:val="FootnoteTextChar"/>
    <w:link w:val="a0"/>
    <w:uiPriority w:val="1"/>
    <w:rsid w:val="00AE7FD0"/>
    <w:rPr>
      <w:rFonts w:ascii="IRBadr" w:eastAsia="Arial Unicode MS" w:hAnsi="IRBadr" w:cs="IRBadr"/>
      <w:color w:val="000000" w:themeColor="text1"/>
      <w:sz w:val="28"/>
      <w:szCs w:val="28"/>
    </w:rPr>
  </w:style>
  <w:style w:type="paragraph" w:customStyle="1" w:styleId="a1">
    <w:name w:val="متن اصلی"/>
    <w:basedOn w:val="Normal"/>
    <w:qFormat/>
    <w:rsid w:val="00841884"/>
    <w:pPr>
      <w:spacing w:after="120"/>
      <w:jc w:val="lowKashida"/>
    </w:pPr>
    <w:rPr>
      <w:rFonts w:ascii="IRBadr" w:eastAsia="Arial Unicode MS" w:hAnsi="IRBadr" w:cs="IRBadr"/>
      <w:color w:val="000000" w:themeColor="text1"/>
      <w:sz w:val="36"/>
      <w:szCs w:val="36"/>
    </w:rPr>
  </w:style>
  <w:style w:type="paragraph" w:customStyle="1" w:styleId="a2">
    <w:name w:val="عنوان اصلی"/>
    <w:basedOn w:val="Normal"/>
    <w:qFormat/>
    <w:rsid w:val="00C44FA3"/>
    <w:pPr>
      <w:jc w:val="center"/>
    </w:pPr>
    <w:rPr>
      <w:rFonts w:cs="B Titr"/>
      <w:color w:val="000099"/>
      <w:sz w:val="44"/>
      <w:szCs w:val="44"/>
    </w:rPr>
  </w:style>
  <w:style w:type="paragraph" w:styleId="NoSpacing">
    <w:name w:val="No Spacing"/>
    <w:link w:val="NoSpacingChar"/>
    <w:uiPriority w:val="1"/>
    <w:qFormat/>
    <w:rsid w:val="008C509D"/>
    <w:pPr>
      <w:bidi/>
      <w:spacing w:after="0" w:line="240" w:lineRule="auto"/>
    </w:pPr>
  </w:style>
  <w:style w:type="character" w:customStyle="1" w:styleId="NoSpacingChar">
    <w:name w:val="No Spacing Char"/>
    <w:basedOn w:val="DefaultParagraphFont"/>
    <w:link w:val="NoSpacing"/>
    <w:uiPriority w:val="1"/>
    <w:rsid w:val="005418EC"/>
  </w:style>
  <w:style w:type="character" w:customStyle="1" w:styleId="Heading1Char">
    <w:name w:val="Heading 1 Char"/>
    <w:aliases w:val="تیتر متن Char"/>
    <w:basedOn w:val="DefaultParagraphFont"/>
    <w:link w:val="Heading1"/>
    <w:uiPriority w:val="9"/>
    <w:rsid w:val="00B23B44"/>
    <w:rPr>
      <w:rFonts w:asciiTheme="majorHAnsi" w:eastAsiaTheme="majorEastAsia" w:hAnsiTheme="majorHAnsi" w:cs="IRTitr"/>
      <w:b/>
      <w:color w:val="0000CC"/>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9540374">
      <w:bodyDiv w:val="1"/>
      <w:marLeft w:val="0"/>
      <w:marRight w:val="0"/>
      <w:marTop w:val="0"/>
      <w:marBottom w:val="0"/>
      <w:divBdr>
        <w:top w:val="none" w:sz="0" w:space="0" w:color="auto"/>
        <w:left w:val="none" w:sz="0" w:space="0" w:color="auto"/>
        <w:bottom w:val="none" w:sz="0" w:space="0" w:color="auto"/>
        <w:right w:val="none" w:sz="0" w:space="0" w:color="auto"/>
      </w:divBdr>
    </w:div>
    <w:div w:id="1007169599">
      <w:bodyDiv w:val="1"/>
      <w:marLeft w:val="0"/>
      <w:marRight w:val="0"/>
      <w:marTop w:val="0"/>
      <w:marBottom w:val="0"/>
      <w:divBdr>
        <w:top w:val="none" w:sz="0" w:space="0" w:color="auto"/>
        <w:left w:val="none" w:sz="0" w:space="0" w:color="auto"/>
        <w:bottom w:val="none" w:sz="0" w:space="0" w:color="auto"/>
        <w:right w:val="none" w:sz="0" w:space="0" w:color="auto"/>
      </w:divBdr>
    </w:div>
    <w:div w:id="1047488210">
      <w:bodyDiv w:val="1"/>
      <w:marLeft w:val="0"/>
      <w:marRight w:val="0"/>
      <w:marTop w:val="0"/>
      <w:marBottom w:val="0"/>
      <w:divBdr>
        <w:top w:val="none" w:sz="0" w:space="0" w:color="auto"/>
        <w:left w:val="none" w:sz="0" w:space="0" w:color="auto"/>
        <w:bottom w:val="none" w:sz="0" w:space="0" w:color="auto"/>
        <w:right w:val="none" w:sz="0" w:space="0" w:color="auto"/>
      </w:divBdr>
    </w:div>
    <w:div w:id="1067920854">
      <w:bodyDiv w:val="1"/>
      <w:marLeft w:val="0"/>
      <w:marRight w:val="0"/>
      <w:marTop w:val="0"/>
      <w:marBottom w:val="0"/>
      <w:divBdr>
        <w:top w:val="none" w:sz="0" w:space="0" w:color="auto"/>
        <w:left w:val="none" w:sz="0" w:space="0" w:color="auto"/>
        <w:bottom w:val="none" w:sz="0" w:space="0" w:color="auto"/>
        <w:right w:val="none" w:sz="0" w:space="0" w:color="auto"/>
      </w:divBdr>
    </w:div>
    <w:div w:id="1745562600">
      <w:bodyDiv w:val="1"/>
      <w:marLeft w:val="0"/>
      <w:marRight w:val="0"/>
      <w:marTop w:val="0"/>
      <w:marBottom w:val="0"/>
      <w:divBdr>
        <w:top w:val="none" w:sz="0" w:space="0" w:color="auto"/>
        <w:left w:val="none" w:sz="0" w:space="0" w:color="auto"/>
        <w:bottom w:val="none" w:sz="0" w:space="0" w:color="auto"/>
        <w:right w:val="none" w:sz="0" w:space="0" w:color="auto"/>
      </w:divBdr>
    </w:div>
    <w:div w:id="1901088383">
      <w:bodyDiv w:val="1"/>
      <w:marLeft w:val="0"/>
      <w:marRight w:val="0"/>
      <w:marTop w:val="0"/>
      <w:marBottom w:val="0"/>
      <w:divBdr>
        <w:top w:val="none" w:sz="0" w:space="0" w:color="auto"/>
        <w:left w:val="none" w:sz="0" w:space="0" w:color="auto"/>
        <w:bottom w:val="none" w:sz="0" w:space="0" w:color="auto"/>
        <w:right w:val="none" w:sz="0" w:space="0" w:color="auto"/>
      </w:divBdr>
    </w:div>
    <w:div w:id="2036497660">
      <w:bodyDiv w:val="1"/>
      <w:marLeft w:val="0"/>
      <w:marRight w:val="0"/>
      <w:marTop w:val="0"/>
      <w:marBottom w:val="0"/>
      <w:divBdr>
        <w:top w:val="none" w:sz="0" w:space="0" w:color="auto"/>
        <w:left w:val="none" w:sz="0" w:space="0" w:color="auto"/>
        <w:bottom w:val="none" w:sz="0" w:space="0" w:color="auto"/>
        <w:right w:val="none" w:sz="0" w:space="0" w:color="auto"/>
      </w:divBdr>
    </w:div>
    <w:div w:id="208956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2A2B99-892C-4568-AAC4-CDC3CE50B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1276</TotalTime>
  <Pages>1</Pages>
  <Words>1843</Words>
  <Characters>10509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tashkilat</dc:creator>
  <cp:lastModifiedBy>amir</cp:lastModifiedBy>
  <cp:revision>7</cp:revision>
  <cp:lastPrinted>2020-03-17T07:52:00Z</cp:lastPrinted>
  <dcterms:created xsi:type="dcterms:W3CDTF">2020-02-28T16:41:00Z</dcterms:created>
  <dcterms:modified xsi:type="dcterms:W3CDTF">2020-03-17T07:52:00Z</dcterms:modified>
</cp:coreProperties>
</file>