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E9164D" w:rsidRDefault="009A0E09" w:rsidP="009A0E09">
      <w:pPr>
        <w:tabs>
          <w:tab w:val="left" w:pos="692"/>
          <w:tab w:val="center" w:pos="4819"/>
        </w:tabs>
        <w:spacing w:after="120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/>
          <w:sz w:val="44"/>
          <w:szCs w:val="44"/>
          <w:rtl/>
        </w:rPr>
        <w:tab/>
      </w:r>
      <w:r>
        <w:rPr>
          <w:rFonts w:ascii="IRBadr" w:hAnsi="IRBadr" w:cs="IRBadr"/>
          <w:sz w:val="44"/>
          <w:szCs w:val="44"/>
          <w:rtl/>
        </w:rPr>
        <w:tab/>
      </w:r>
      <w:r w:rsidR="00D070AC">
        <w:rPr>
          <w:rFonts w:ascii="IRBadr" w:hAnsi="IRBadr" w:cs="IRBadr" w:hint="cs"/>
          <w:sz w:val="44"/>
          <w:szCs w:val="44"/>
          <w:rtl/>
        </w:rPr>
        <w:t>عنوان:</w:t>
      </w:r>
    </w:p>
    <w:p w:rsidR="00DF5ACA" w:rsidRDefault="00EE2238" w:rsidP="00207488">
      <w:pPr>
        <w:pStyle w:val="a2"/>
        <w:rPr>
          <w:rFonts w:ascii="IRBadr" w:hAnsi="IRBadr"/>
          <w:b/>
          <w:bCs/>
          <w:sz w:val="56"/>
          <w:szCs w:val="56"/>
          <w:rtl/>
        </w:rPr>
      </w:pPr>
      <w:r>
        <w:rPr>
          <w:rFonts w:hint="cs"/>
          <w:rtl/>
        </w:rPr>
        <w:t>نفاق</w:t>
      </w:r>
    </w:p>
    <w:p w:rsidR="008C509D" w:rsidRDefault="008C509D" w:rsidP="008C509D">
      <w:pPr>
        <w:pStyle w:val="NoSpacing"/>
        <w:rPr>
          <w:rtl/>
        </w:rPr>
      </w:pPr>
    </w:p>
    <w:p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C515CD" w:rsidRDefault="004F2440" w:rsidP="00EE22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t</w:t>
            </w:r>
            <w:r w:rsidR="00677000" w:rsidRPr="00562148">
              <w:rPr>
                <w:rFonts w:asciiTheme="minorBidi" w:hAnsiTheme="minorBidi"/>
                <w:color w:val="06007A"/>
                <w:sz w:val="28"/>
                <w:szCs w:val="28"/>
              </w:rPr>
              <w:t>-</w:t>
            </w:r>
            <w:r w:rsidR="000E7CFB">
              <w:rPr>
                <w:rFonts w:asciiTheme="minorBidi" w:hAnsiTheme="minorBidi"/>
                <w:color w:val="06007A"/>
                <w:sz w:val="28"/>
                <w:szCs w:val="28"/>
              </w:rPr>
              <w:t>245</w:t>
            </w:r>
          </w:p>
        </w:tc>
      </w:tr>
      <w:tr w:rsidR="00677000" w:rsidRPr="008E6EF7" w:rsidTr="00B96DB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677000" w:rsidRPr="00A42700" w:rsidRDefault="00B413B1" w:rsidP="006E0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="00677000"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تقوای عمومی/</w:t>
            </w:r>
            <w:r w:rsidR="00AF49D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رذائل و فضائل/</w:t>
            </w:r>
            <w:r w:rsidR="006E0F75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رذائل</w:t>
            </w:r>
            <w:r w:rsidR="00AF49D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/سطح شناخت</w:t>
            </w:r>
          </w:p>
        </w:tc>
      </w:tr>
      <w:tr w:rsidR="006C73B9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7630B3" w:rsidP="00EE22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تزکیه، تربیت نفس، </w:t>
            </w:r>
            <w:r w:rsidR="00EE223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نفاق، دوروئی</w:t>
            </w:r>
            <w:r w:rsidR="00B6741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امام خمینی</w:t>
            </w:r>
          </w:p>
        </w:tc>
      </w:tr>
      <w:tr w:rsidR="00677000" w:rsidRPr="008E6EF7" w:rsidTr="00B96DB9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9158F" w:rsidRPr="00A42700" w:rsidRDefault="00C9158F" w:rsidP="008C509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:rsidR="00C641F7" w:rsidRDefault="00C641F7" w:rsidP="00841884">
      <w:pPr>
        <w:pStyle w:val="a1"/>
        <w:rPr>
          <w:color w:val="002060"/>
          <w:rtl/>
        </w:rPr>
      </w:pPr>
    </w:p>
    <w:p w:rsidR="0098672B" w:rsidRDefault="0098672B" w:rsidP="00841884">
      <w:pPr>
        <w:pStyle w:val="a1"/>
        <w:rPr>
          <w:color w:val="002060"/>
          <w:rtl/>
        </w:rPr>
      </w:pPr>
    </w:p>
    <w:p w:rsidR="00C641F7" w:rsidRDefault="00C641F7" w:rsidP="00841884">
      <w:pPr>
        <w:pStyle w:val="a1"/>
        <w:rPr>
          <w:rtl/>
        </w:rPr>
      </w:pPr>
    </w:p>
    <w:p w:rsidR="00EE2238" w:rsidRPr="00EE2238" w:rsidRDefault="0056378F" w:rsidP="00C66238">
      <w:pPr>
        <w:pStyle w:val="a1"/>
        <w:jc w:val="both"/>
        <w:rPr>
          <w:rtl/>
        </w:rPr>
      </w:pPr>
      <w:r>
        <w:rPr>
          <w:rFonts w:hint="cs"/>
          <w:rtl/>
        </w:rPr>
        <w:lastRenderedPageBreak/>
        <w:t xml:space="preserve">     </w:t>
      </w:r>
      <w:r w:rsidR="00333DB9">
        <w:rPr>
          <w:rFonts w:hint="cs"/>
          <w:rtl/>
        </w:rPr>
        <w:t xml:space="preserve">   </w:t>
      </w:r>
      <w:r w:rsidR="00EE2238" w:rsidRPr="00EE2238">
        <w:rPr>
          <w:rtl/>
        </w:rPr>
        <w:t xml:space="preserve">عن أبي عبد اللّه، عليه السّلام، قال: </w:t>
      </w:r>
      <w:r w:rsidR="00EE2238" w:rsidRPr="00EE2238">
        <w:rPr>
          <w:color w:val="1F497D" w:themeColor="text2"/>
          <w:rtl/>
        </w:rPr>
        <w:t>من لقى المسلمين بوجهين و لسانين، جاء يوم القيامة و له لسانان من نار</w:t>
      </w:r>
      <w:r w:rsidR="00EE2238" w:rsidRPr="00EE2238">
        <w:rPr>
          <w:rtl/>
        </w:rPr>
        <w:t>.</w:t>
      </w:r>
      <w:hyperlink w:history="1">
        <w:r w:rsidR="00EE2238" w:rsidRPr="00EE2238">
          <w:rPr>
            <w:rStyle w:val="Hyperlink"/>
            <w:vertAlign w:val="superscript"/>
            <w:rtl/>
          </w:rPr>
          <w:t>[1]</w:t>
        </w:r>
      </w:hyperlink>
      <w:r w:rsidR="00EE2238" w:rsidRPr="00EE2238">
        <w:rPr>
          <w:rtl/>
        </w:rPr>
        <w:t xml:space="preserve"> ترجمه «حضرت صادق، سلام اللّه عليه، فرمود: «كسى كه ديدار كند مسلمانان را به دو رو و دو زبان، بيايد روز قيامت و حال اينكه از براى اوست دو زبان آتشى.» شرح معنى «دورويى» بين مسلمانان آن است كه انسان ظاهر حال و صورت ظاهرش را به آنها طورى نمايش دهد كه باطن قلب و سريره‏اش به خلاف اوست. مثلا در ظاهر نمايش دهد كه من از اهل مودّت و محبت شما هستم و با شما صميميت و خلوص دارم، و در باطن به خلاف آن باشد، و در نزد آنها معامله دوستى و محبت كند، و در غياب آنها غير آن باشد.</w:t>
      </w:r>
    </w:p>
    <w:p w:rsidR="00EE2238" w:rsidRPr="00EE2238" w:rsidRDefault="00EE2238" w:rsidP="00EE2238">
      <w:pPr>
        <w:pStyle w:val="a1"/>
        <w:jc w:val="both"/>
        <w:rPr>
          <w:rtl/>
        </w:rPr>
      </w:pPr>
      <w:r w:rsidRPr="00EE2238">
        <w:rPr>
          <w:rtl/>
        </w:rPr>
        <w:t>و معنى «دو زبانى» آن است كه با هر كس ملاقات كند از او تعريف كند و مدح نمايد يا اظهار دوستى و چاپلوسى كند، و در غياب او به تكذيب او و غيبتش قيام كند.</w:t>
      </w:r>
    </w:p>
    <w:p w:rsidR="00EE2238" w:rsidRPr="00EE2238" w:rsidRDefault="00EE2238" w:rsidP="00EE2238">
      <w:pPr>
        <w:pStyle w:val="a1"/>
        <w:jc w:val="both"/>
        <w:rPr>
          <w:rtl/>
        </w:rPr>
      </w:pPr>
      <w:r w:rsidRPr="00EE2238">
        <w:rPr>
          <w:rtl/>
        </w:rPr>
        <w:t>بنابر اين تفسير، صفت اوّل نفاق عملى است، و صفت دوم نفاق قولى است. و شايد كه حديث شريف اشاره باشد به صفت زشت نفاق، و چون اين دو صفت از اظهر صفات و اخص خواص منافقان است، به ذكر آنها بالخصوص پرداخته. و نفاق يكى از رذايل نفسانيه و ملكات خبيثه است كه اين‏ها آثار آن است، و از براى آن‏</w:t>
      </w:r>
      <w:r>
        <w:rPr>
          <w:rFonts w:hint="cs"/>
          <w:rtl/>
        </w:rPr>
        <w:t xml:space="preserve"> </w:t>
      </w:r>
      <w:r w:rsidRPr="00EE2238">
        <w:rPr>
          <w:rtl/>
        </w:rPr>
        <w:t>درجات و مراتبى است. و ما ان شاء اللّه در ضمن چند فصل به ذكر مراتب و مفاسد آن و علاج آن به قدر مقدور مى‏پردازيم.</w:t>
      </w:r>
    </w:p>
    <w:p w:rsidR="00EE2238" w:rsidRDefault="00EE2238" w:rsidP="00EE2238">
      <w:pPr>
        <w:pStyle w:val="a1"/>
        <w:jc w:val="both"/>
        <w:rPr>
          <w:rtl/>
        </w:rPr>
      </w:pPr>
    </w:p>
    <w:p w:rsidR="00EE2238" w:rsidRPr="00EE2238" w:rsidRDefault="00EE2238" w:rsidP="00EE2238">
      <w:pPr>
        <w:pStyle w:val="a1"/>
        <w:jc w:val="both"/>
        <w:rPr>
          <w:b/>
          <w:bCs/>
          <w:color w:val="1F497D" w:themeColor="text2"/>
          <w:rtl/>
        </w:rPr>
      </w:pPr>
      <w:r w:rsidRPr="00EE2238">
        <w:rPr>
          <w:b/>
          <w:bCs/>
          <w:color w:val="1F497D" w:themeColor="text2"/>
          <w:rtl/>
        </w:rPr>
        <w:t>مراتب نفاق</w:t>
      </w:r>
    </w:p>
    <w:p w:rsidR="00EE2238" w:rsidRPr="00EE2238" w:rsidRDefault="00EE2238" w:rsidP="00EE2238">
      <w:pPr>
        <w:pStyle w:val="a1"/>
        <w:jc w:val="both"/>
        <w:rPr>
          <w:rtl/>
        </w:rPr>
      </w:pPr>
      <w:r w:rsidRPr="00EE2238">
        <w:rPr>
          <w:rtl/>
        </w:rPr>
        <w:t xml:space="preserve">بدان كه از براى نفاق و دورويى، مثل ساير اوصاف و ملكات خبيثه يا شريفه، درجات و مراتبى است در جانب شدت و ضعف. هر يك از اوصاف رذيله را كه انسان در صدد علاج آن برنيايد و پيروى از آن نمايد، رو به اشتداد گذارد. و مراتب شدت رذايل چون شدت فضايل غير متناهى است. انسان اگر نفس امّاره را به حال خود واگذار كند، به واسطه تمايل ذاتى آن به فساد و ناملايمات عاجله نفسانيه و مساعدت شيطان و وسواس خنّاس ميل به فساد كند، و رذايل آن در هر روز رو به اشتداد و زيادت گذارد تا آنجا </w:t>
      </w:r>
      <w:r w:rsidRPr="00EE2238">
        <w:rPr>
          <w:rtl/>
        </w:rPr>
        <w:lastRenderedPageBreak/>
        <w:t>رسد كه آن رذيله‏اى كه از آن پيروى كرده صورت جوهريه نفس و فصل اخير آن گردد و تمام مملكت ظاهر و باطن در حكم آن درآيد.</w:t>
      </w:r>
    </w:p>
    <w:p w:rsidR="00EE2238" w:rsidRPr="00EE2238" w:rsidRDefault="00EE2238" w:rsidP="00EE2238">
      <w:pPr>
        <w:pStyle w:val="a1"/>
        <w:jc w:val="both"/>
        <w:rPr>
          <w:rtl/>
          <w:lang w:bidi="ar-SA"/>
        </w:rPr>
      </w:pPr>
      <w:r w:rsidRPr="00EE2238">
        <w:rPr>
          <w:rtl/>
        </w:rPr>
        <w:t xml:space="preserve">پس، اگر آن رذيله رذيله شيطانيه باشد، همچون نفاق و دورويى كه از خواص آن ملعون است- چنانچه قرآن شريف از آن خبر داده بقوله: </w:t>
      </w:r>
      <w:r w:rsidRPr="00EE2238">
        <w:rPr>
          <w:color w:val="1F497D" w:themeColor="text2"/>
          <w:rtl/>
        </w:rPr>
        <w:t>و قاسمهما إنّي لكما لمن النّاصحين</w:t>
      </w:r>
      <w:r w:rsidRPr="00EE2238">
        <w:rPr>
          <w:rtl/>
        </w:rPr>
        <w:t>.</w:t>
      </w:r>
      <w:hyperlink w:history="1">
        <w:r w:rsidRPr="00EE2238">
          <w:rPr>
            <w:rStyle w:val="Hyperlink"/>
            <w:vertAlign w:val="superscript"/>
            <w:rtl/>
          </w:rPr>
          <w:t>[2]</w:t>
        </w:r>
      </w:hyperlink>
      <w:r w:rsidRPr="00EE2238">
        <w:rPr>
          <w:rtl/>
        </w:rPr>
        <w:t xml:space="preserve"> «قسم خورد از براى حضرت آدم و حوّا، سلام اللّه عليهما، كه من از پند دهندگان شما هستم.» با آنكه به خلاف آن بود- مملكت تسليم شيطان شود، و صورت اخيره نفس و باطن ذات و جوهر آن صورت شيطان گردد، و صورت ظاهر آن نيز در آن دنيا ممكن است صورت شيطان باشد، گرچه در اين جا به صورت و شكل انسانى است.</w:t>
      </w:r>
    </w:p>
    <w:p w:rsidR="00EE2238" w:rsidRPr="00EE2238" w:rsidRDefault="00EE2238" w:rsidP="00EE2238">
      <w:pPr>
        <w:pStyle w:val="a1"/>
        <w:jc w:val="both"/>
        <w:rPr>
          <w:rtl/>
        </w:rPr>
      </w:pPr>
      <w:r w:rsidRPr="00EE2238">
        <w:rPr>
          <w:rtl/>
        </w:rPr>
        <w:t>پس، اگر انسان از اين صفت جلوگيرى نكند و نفس را سرخود كند، به اندك زمان چنان مهار گسيخته شود كه تمام همت و همش را مصروف اين رذيله كند، و با هر كس ملاقات كند با دورويى و دو زبانى ملاقات كند، و خلط و آميزش با كسى نكند جز آنكه آلوده باشد به كدورت دورنگى و نفاق، و جز منافع شخصى و خود خواهى و خود پرستى چيزى در نظرش نباشد، و صداقت و صميميت و همت و مردانگى را بكلى زير پا نهد و در تمام كارها و حركات و سكنات دورنگى را به كار برد، و از هيچ گونه فساد و قباحت و وقاحت پرهيز نكند. چنين شخصى از زمره‏</w:t>
      </w:r>
      <w:r>
        <w:rPr>
          <w:rFonts w:hint="cs"/>
          <w:rtl/>
        </w:rPr>
        <w:t xml:space="preserve"> </w:t>
      </w:r>
      <w:r w:rsidRPr="00EE2238">
        <w:rPr>
          <w:rtl/>
        </w:rPr>
        <w:t>بشريت و انسانيت دور و با شياطين محشور است.</w:t>
      </w:r>
    </w:p>
    <w:p w:rsidR="00EE2238" w:rsidRPr="00EE2238" w:rsidRDefault="00EE2238" w:rsidP="00EE2238">
      <w:pPr>
        <w:pStyle w:val="a1"/>
        <w:jc w:val="both"/>
        <w:rPr>
          <w:rtl/>
        </w:rPr>
      </w:pPr>
      <w:r w:rsidRPr="00EE2238">
        <w:rPr>
          <w:rtl/>
        </w:rPr>
        <w:t>اين‏ها كه گفته شد به حسب مراتب شدت و ضعف در خود جوهر نفاق بود، و نيز به حسب متعلق فساد آن فرق دارد. زيرا كه گاهى نفاق كند در دين خدا، و گاهى در ملكات حسنه و فضايل اخلاق، و گاهى در اعمال صالحه و مناسك الهيه، و گاهى در امور عاديه و متعارفات عرفيه. و همين طور گاهى نفاق كند با رسول خدا، صلّى اللّه عليه و آله، و ائمه هدى، عليهم السلام، و گاهى با اوليا و علما و مؤمنين، و گاهى با مسلمانان و ساير بندگان خدا از ملل ديگر.</w:t>
      </w:r>
    </w:p>
    <w:p w:rsidR="00EE2238" w:rsidRPr="00EE2238" w:rsidRDefault="00EE2238" w:rsidP="00EE2238">
      <w:pPr>
        <w:pStyle w:val="a1"/>
        <w:jc w:val="both"/>
        <w:rPr>
          <w:rtl/>
        </w:rPr>
      </w:pPr>
      <w:r w:rsidRPr="00EE2238">
        <w:rPr>
          <w:rtl/>
        </w:rPr>
        <w:t>البته اين‏ها كه ذكر شد در زشتى و وقاحت و قباحت فرق دارند، گر چه تمام آنها در اصل خباثت و زشتى شركت دارند و شاخ و برگ يك شجره خبيثه هستند.</w:t>
      </w:r>
    </w:p>
    <w:p w:rsidR="00EE2238" w:rsidRPr="00EE2238" w:rsidRDefault="00EE2238" w:rsidP="00EE2238">
      <w:pPr>
        <w:pStyle w:val="a1"/>
        <w:jc w:val="both"/>
        <w:rPr>
          <w:rtl/>
        </w:rPr>
      </w:pPr>
    </w:p>
    <w:p w:rsidR="00EE2238" w:rsidRPr="00EE2238" w:rsidRDefault="00EE2238" w:rsidP="00EE2238">
      <w:pPr>
        <w:pStyle w:val="a1"/>
        <w:jc w:val="both"/>
        <w:rPr>
          <w:rtl/>
        </w:rPr>
      </w:pPr>
      <w:r w:rsidRPr="00EE2238">
        <w:rPr>
          <w:rtl/>
        </w:rPr>
        <w:lastRenderedPageBreak/>
        <w:t>نفاق و دورويى علاوه بر آنكه خود صفتى است بسيار قبيح و زشت كه انسان شرافتمند هيچگاه متصف به آن نيست و داراى اين صفت از جامعه انسانيت خارج، بلكه با هيچ حيوانى نيز شبيه نيست، و مايه رسوايى و سرشكستگى در اين عالم پيش اقران و امثال است، ذلت و عذاب اليم در آخرت است، و به طورى كه در حديث شريف ذكر فرموده صورتش در آن عالم آن است كه انسان با دو زبان از آتش محشور گردد، و اسباب رسوايى او پيش خلق خدا و سرافكندگى او در محضر انبياء مرسلين و ملائكه مقربين گردد. و شدت عذابش نيز از اين روايت مستفاد شود، زيرا كه اگر جوهر بدن جوهر آتش شد، احساس شديدتر و الم بيشتر گردد. پناه مى‏برم به خدا از شدت آن.</w:t>
      </w:r>
    </w:p>
    <w:p w:rsidR="00EE2238" w:rsidRPr="00EE2238" w:rsidRDefault="00EE2238" w:rsidP="00EE2238">
      <w:pPr>
        <w:pStyle w:val="a1"/>
        <w:jc w:val="both"/>
        <w:rPr>
          <w:rtl/>
        </w:rPr>
      </w:pPr>
      <w:r w:rsidRPr="00EE2238">
        <w:rPr>
          <w:rtl/>
        </w:rPr>
        <w:t>و در حديث ديگر وارد است كه رسول خدا، صلّى اللّه عليه و آله، فرمود:</w:t>
      </w:r>
    </w:p>
    <w:p w:rsidR="00EE2238" w:rsidRPr="00EE2238" w:rsidRDefault="00EE2238" w:rsidP="00EE2238">
      <w:pPr>
        <w:pStyle w:val="a1"/>
        <w:jc w:val="both"/>
        <w:rPr>
          <w:rtl/>
          <w:lang w:bidi="ar-SA"/>
        </w:rPr>
      </w:pPr>
      <w:r w:rsidRPr="00EE2238">
        <w:rPr>
          <w:rtl/>
        </w:rPr>
        <w:t>«مى‏آيد روز قيامت آدم دو رو، در صورتى كه يكى از دو زبانش از پشت سرش خارج شده و يكى از آنها از پيش رويش، و هر دو زبان آتش گرفته و تمام جسدش را آتش زده‏اند. پس از آن گفته شود اين است كسى كه در دنيا دورو بود و دو زبان بود،</w:t>
      </w:r>
      <w:r>
        <w:rPr>
          <w:rtl/>
        </w:rPr>
        <w:t xml:space="preserve"> معروف شود به اين روز قيامت.</w:t>
      </w:r>
      <w:r>
        <w:rPr>
          <w:rStyle w:val="FootnoteReference"/>
          <w:rtl/>
        </w:rPr>
        <w:footnoteReference w:id="1"/>
      </w:r>
      <w:r w:rsidRPr="00EE2238">
        <w:rPr>
          <w:rtl/>
        </w:rPr>
        <w:t xml:space="preserve">» و مشمول آيه شريفه است كه مى‏فرمايد: </w:t>
      </w:r>
      <w:r w:rsidRPr="00EE2238">
        <w:rPr>
          <w:color w:val="1F497D" w:themeColor="text2"/>
          <w:rtl/>
        </w:rPr>
        <w:t>وَ يَقْطَعُونَ ما أَمَرَ اللَّه بِه أَنْ يُوصَلَ و يُفْسِدُونَ فِى الأرْضِ أُولئِكَ لَهُمُ اللَّعْنَةُ وَ لَهُمْ سُوءُ الدّارِ</w:t>
      </w:r>
      <w:r>
        <w:rPr>
          <w:rtl/>
        </w:rPr>
        <w:t>.</w:t>
      </w:r>
      <w:r>
        <w:rPr>
          <w:rStyle w:val="FootnoteReference"/>
          <w:rtl/>
        </w:rPr>
        <w:footnoteReference w:id="2"/>
      </w:r>
      <w:r w:rsidRPr="00EE2238">
        <w:rPr>
          <w:rtl/>
        </w:rPr>
        <w:t>سر منشأ بسيارى از مفاسد و مهالك است كه هر يك دنيا و آخرت انسان را</w:t>
      </w:r>
      <w:r>
        <w:rPr>
          <w:rFonts w:hint="cs"/>
          <w:rtl/>
        </w:rPr>
        <w:t xml:space="preserve"> </w:t>
      </w:r>
      <w:r w:rsidRPr="00EE2238">
        <w:rPr>
          <w:rtl/>
        </w:rPr>
        <w:t>ممكن است به باد فنا دهد، از قبيل تفتين نمودن، كه به نصّ قرآ</w:t>
      </w:r>
      <w:r>
        <w:rPr>
          <w:rtl/>
        </w:rPr>
        <w:t>ن كريم از قتل نفس بزرگتر است</w:t>
      </w:r>
      <w:r w:rsidRPr="00EE2238">
        <w:rPr>
          <w:rtl/>
        </w:rPr>
        <w:t>، و مثل نميمه، كه حضرت باقر، عليه السلام، فرمايد: محرّمة الجنّة على القتّاتين المشّائين بالنّميمة.</w:t>
      </w:r>
      <w:hyperlink w:history="1">
        <w:r w:rsidRPr="00EE2238">
          <w:rPr>
            <w:rStyle w:val="Hyperlink"/>
            <w:vertAlign w:val="superscript"/>
            <w:rtl/>
          </w:rPr>
          <w:t>[3]</w:t>
        </w:r>
      </w:hyperlink>
      <w:r w:rsidRPr="00EE2238">
        <w:rPr>
          <w:rtl/>
        </w:rPr>
        <w:t xml:space="preserve"> يعنى «حرام است بهشت بر سخن چينهايى كه كارشان آن باشد كه راه روند در نميمه و سخن چينى.»، و مثل غيبت، كه شديدتر است از زنا به فرموده پيغمبر</w:t>
      </w:r>
      <w:hyperlink w:history="1">
        <w:r w:rsidRPr="00EE2238">
          <w:rPr>
            <w:rStyle w:val="Hyperlink"/>
            <w:vertAlign w:val="superscript"/>
            <w:rtl/>
          </w:rPr>
          <w:t>[4]</w:t>
        </w:r>
      </w:hyperlink>
      <w:r w:rsidRPr="00EE2238">
        <w:rPr>
          <w:rtl/>
        </w:rPr>
        <w:t>، صلّى اللّه عليه و آله، و مثل ايذاء مؤمن و سبّ او و هتك ستر و كشف سرّ او، و غير اين‏ها كه هر يك از آنها براى هلاكت انسان سببى مستقل است.</w:t>
      </w:r>
    </w:p>
    <w:p w:rsidR="00EE2238" w:rsidRPr="00EE2238" w:rsidRDefault="00EE2238" w:rsidP="00EE2238">
      <w:pPr>
        <w:pStyle w:val="a1"/>
        <w:jc w:val="both"/>
        <w:rPr>
          <w:rtl/>
        </w:rPr>
      </w:pPr>
      <w:r w:rsidRPr="00EE2238">
        <w:rPr>
          <w:rtl/>
        </w:rPr>
        <w:lastRenderedPageBreak/>
        <w:t>و بدان كه داخل است در نفاق و دورويى كنايات و اشارات و غمز و لمزهايى كه بعضى نسبت به بعضى دارند، با آنكه در مقابل آنها اظهار دوستى و صميميت كنند.</w:t>
      </w:r>
    </w:p>
    <w:p w:rsidR="00EE2238" w:rsidRPr="00EE2238" w:rsidRDefault="00EE2238" w:rsidP="00EE2238">
      <w:pPr>
        <w:pStyle w:val="a1"/>
        <w:jc w:val="both"/>
        <w:rPr>
          <w:rtl/>
        </w:rPr>
      </w:pPr>
      <w:r w:rsidRPr="00EE2238">
        <w:rPr>
          <w:rtl/>
        </w:rPr>
        <w:t>و انسان بايد خيلى مواظبت از حال خود كند و در اطوار و اعمال خود دقيق شود كه مكايد نفس و دامهاى شيطان خيلى دقيق است و كمتر شخصى مى‏تواند از آن نجات پيدا كند. ممكن است انسان با يك اشاره در غير موقع يا يك كنايه بيجا از اهل دورويى و دو زبانى به شمار آيد. و شايد انسان تا آخر عمر مبتلاى به اين رذيله باشد و خود را صحيح و سالم و پاك و پاكيزه پندارد. پس، انسان بايد مثل طبيب دلسوز حاذقى و پرستار شفيق مطلعى از حالات نفس و اعمال و اطوار خود مواظبت كند، و هيچ گاه از مراقبت كوتاهى نكند و بداند كه هيچ مرضى از امراض قلبيه مستورتر نيست و در عين حال كشنده‏تر نيست، و هيچ پرستارى نبايد شفيقتر و دلسوزتر از انسان به خودش باشد.</w:t>
      </w:r>
    </w:p>
    <w:p w:rsidR="00EE2238" w:rsidRPr="0056378F" w:rsidRDefault="00EE2238" w:rsidP="00891273">
      <w:pPr>
        <w:pStyle w:val="a0"/>
        <w:bidi w:val="0"/>
        <w:rPr>
          <w:rtl/>
        </w:rPr>
      </w:pPr>
      <w:r w:rsidRPr="00EE2238">
        <w:rPr>
          <w:rFonts w:ascii="Cambria" w:hAnsi="Cambria" w:cs="Cambria" w:hint="cs"/>
          <w:sz w:val="36"/>
          <w:szCs w:val="36"/>
          <w:rtl/>
          <w:lang w:bidi="ar-SA"/>
        </w:rPr>
        <w:t> </w:t>
      </w:r>
      <w:r w:rsidRPr="00EE2238">
        <w:rPr>
          <w:rFonts w:ascii="Cambria" w:hAnsi="Cambria" w:cs="Cambria" w:hint="cs"/>
          <w:sz w:val="36"/>
          <w:szCs w:val="36"/>
          <w:rtl/>
        </w:rPr>
        <w:t> </w:t>
      </w:r>
      <w:r>
        <w:rPr>
          <w:rFonts w:hint="cs"/>
          <w:rtl/>
        </w:rPr>
        <w:t xml:space="preserve">امام خمینی(ره)، </w:t>
      </w:r>
      <w:r w:rsidRPr="0056378F">
        <w:rPr>
          <w:rFonts w:hint="cs"/>
          <w:rtl/>
        </w:rPr>
        <w:t xml:space="preserve">چهل حديث(اربعين حديث)، ص: </w:t>
      </w:r>
      <w:r>
        <w:rPr>
          <w:rFonts w:hint="cs"/>
          <w:rtl/>
        </w:rPr>
        <w:t>158</w:t>
      </w:r>
    </w:p>
    <w:p w:rsidR="00891273" w:rsidRPr="00BC0B83" w:rsidRDefault="00891273" w:rsidP="00891273">
      <w:pPr>
        <w:pStyle w:val="a0"/>
        <w:bidi w:val="0"/>
        <w:rPr>
          <w:rtl/>
        </w:rPr>
      </w:pPr>
      <w:r w:rsidRPr="00BC0B83">
        <w:rPr>
          <w:rFonts w:hint="cs"/>
          <w:rtl/>
        </w:rPr>
        <w:t>نرم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افزار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مجموعه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آثار</w:t>
      </w:r>
      <w:r w:rsidRPr="00BC0B83">
        <w:rPr>
          <w:rtl/>
        </w:rPr>
        <w:t xml:space="preserve"> </w:t>
      </w:r>
      <w:r>
        <w:rPr>
          <w:rFonts w:hint="cs"/>
          <w:rtl/>
        </w:rPr>
        <w:t>امام خمینی(ره)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مرکز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تحقیقات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کامپیوتری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علوم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اسلامی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نور</w:t>
      </w:r>
    </w:p>
    <w:p w:rsidR="00EE2238" w:rsidRPr="00EE2238" w:rsidRDefault="00EE2238" w:rsidP="00EE2238">
      <w:pPr>
        <w:pStyle w:val="a1"/>
        <w:jc w:val="both"/>
        <w:rPr>
          <w:rtl/>
        </w:rPr>
      </w:pPr>
    </w:p>
    <w:p w:rsidR="00EE2238" w:rsidRPr="00EE2238" w:rsidRDefault="00FD1774" w:rsidP="00EE2238">
      <w:pPr>
        <w:pStyle w:val="a0"/>
        <w:jc w:val="both"/>
        <w:rPr>
          <w:rtl/>
          <w:lang w:bidi="ar-SA"/>
        </w:rPr>
      </w:pPr>
      <w:hyperlink w:history="1">
        <w:r w:rsidR="00EE2238" w:rsidRPr="00EE2238">
          <w:rPr>
            <w:rStyle w:val="Hyperlink"/>
            <w:vertAlign w:val="superscript"/>
            <w:rtl/>
          </w:rPr>
          <w:t>[1]</w:t>
        </w:r>
      </w:hyperlink>
      <w:r w:rsidR="00EE2238">
        <w:rPr>
          <w:rtl/>
        </w:rPr>
        <w:t xml:space="preserve"> </w:t>
      </w:r>
      <w:r w:rsidR="00EE2238" w:rsidRPr="00EE2238">
        <w:rPr>
          <w:rtl/>
        </w:rPr>
        <w:t>اصول كافى، ج 2، ص 343،« كتاب ايمان و كفر»، باب ذى اللسانين»، حديث 1.</w:t>
      </w:r>
    </w:p>
    <w:p w:rsidR="00EE2238" w:rsidRPr="00EE2238" w:rsidRDefault="00FD1774" w:rsidP="00EE2238">
      <w:pPr>
        <w:pStyle w:val="a0"/>
        <w:jc w:val="both"/>
        <w:rPr>
          <w:rtl/>
          <w:lang w:bidi="ar-SA"/>
        </w:rPr>
      </w:pPr>
      <w:hyperlink w:history="1">
        <w:r w:rsidR="00EE2238" w:rsidRPr="00EE2238">
          <w:rPr>
            <w:rStyle w:val="Hyperlink"/>
            <w:vertAlign w:val="superscript"/>
            <w:rtl/>
          </w:rPr>
          <w:t>[2]</w:t>
        </w:r>
      </w:hyperlink>
      <w:r w:rsidR="00EE2238" w:rsidRPr="00EE2238">
        <w:rPr>
          <w:rtl/>
        </w:rPr>
        <w:t xml:space="preserve"> ( اعراف- 21).</w:t>
      </w:r>
    </w:p>
    <w:p w:rsidR="00EE2238" w:rsidRPr="00EE2238" w:rsidRDefault="00FD1774" w:rsidP="00EE2238">
      <w:pPr>
        <w:pStyle w:val="a0"/>
        <w:jc w:val="both"/>
        <w:rPr>
          <w:rtl/>
          <w:lang w:bidi="ar-SA"/>
        </w:rPr>
      </w:pPr>
      <w:hyperlink w:history="1">
        <w:r w:rsidR="00EE2238" w:rsidRPr="00EE2238">
          <w:rPr>
            <w:rStyle w:val="Hyperlink"/>
            <w:vertAlign w:val="superscript"/>
            <w:rtl/>
          </w:rPr>
          <w:t>[3]</w:t>
        </w:r>
      </w:hyperlink>
      <w:r w:rsidR="00EE2238" w:rsidRPr="00EE2238">
        <w:rPr>
          <w:rtl/>
        </w:rPr>
        <w:t xml:space="preserve">  و الفتنة أشدّ من القتل.( بقره- 191).</w:t>
      </w:r>
    </w:p>
    <w:p w:rsidR="00EE2238" w:rsidRPr="00EE2238" w:rsidRDefault="00FD1774" w:rsidP="00EE2238">
      <w:pPr>
        <w:pStyle w:val="a0"/>
        <w:jc w:val="both"/>
        <w:rPr>
          <w:rtl/>
          <w:lang w:bidi="ar-SA"/>
        </w:rPr>
      </w:pPr>
      <w:hyperlink w:history="1">
        <w:r w:rsidR="00EE2238" w:rsidRPr="00EE2238">
          <w:rPr>
            <w:rStyle w:val="Hyperlink"/>
            <w:vertAlign w:val="superscript"/>
            <w:rtl/>
          </w:rPr>
          <w:t>[4]</w:t>
        </w:r>
      </w:hyperlink>
      <w:r w:rsidR="00EE2238" w:rsidRPr="00EE2238">
        <w:rPr>
          <w:rtl/>
        </w:rPr>
        <w:t xml:space="preserve">  يا أبا ذرّ، إيّاك و الغيبة فإنّ الغيبة أشدّ من الزّنا. قلت: يا رسول اللّه و لم ذاك بأبي أنت و أمّي؟ قال: لأنّ الرّجل يزني فيتوب إلى اللّه فيتوب اللّه عليه. و الغبية لا تغفر حتّى يغفرها صاحبها.( اى أبا ذر، از غيبت بپرهيز. بدرستى كه غيبت بدتر از زناست. گفتم:« اى پيامبر خدا، پدر و مادرم به فدايت، از چه سب</w:t>
      </w:r>
      <w:bookmarkStart w:id="0" w:name="_GoBack"/>
      <w:bookmarkEnd w:id="0"/>
      <w:r w:rsidR="00EE2238" w:rsidRPr="00EE2238">
        <w:rPr>
          <w:rtl/>
        </w:rPr>
        <w:t>ب چنين است». فرمود:« زيرا كه مردى كه زنا كرده بسا كه توبه نمايد، پس خداوند بر او ببخشايد، اما غيبت بخشيده نخواهد شد تا آن كس كه غيبت او را كرده‏اند از آن درگذرد.) بحار الانوار، ج 74، ص 89،« كتاب الروضة»،« باب مواعظ النبى صلّى اللّه عليه و آله و سلم».</w:t>
      </w:r>
    </w:p>
    <w:p w:rsidR="00290901" w:rsidRPr="00290901" w:rsidRDefault="00394DC2" w:rsidP="00EE2238">
      <w:pPr>
        <w:pStyle w:val="a0"/>
        <w:rPr>
          <w:rtl/>
        </w:rPr>
      </w:pPr>
      <w:r w:rsidRPr="00394DC2">
        <w:rPr>
          <w:rFonts w:hint="cs"/>
          <w:rtl/>
        </w:rPr>
        <w:t xml:space="preserve"> </w:t>
      </w:r>
    </w:p>
    <w:p w:rsidR="00D3355C" w:rsidRPr="00791BA8" w:rsidRDefault="00D3355C" w:rsidP="0093630E">
      <w:pPr>
        <w:pStyle w:val="a1"/>
        <w:jc w:val="both"/>
      </w:pPr>
    </w:p>
    <w:sectPr w:rsidR="00D3355C" w:rsidRPr="00791BA8" w:rsidSect="0049774C">
      <w:headerReference w:type="default" r:id="rId15"/>
      <w:footerReference w:type="default" r:id="rId16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774" w:rsidRDefault="00FD1774" w:rsidP="00982C20">
      <w:pPr>
        <w:spacing w:after="0" w:line="240" w:lineRule="auto"/>
      </w:pPr>
      <w:r>
        <w:separator/>
      </w:r>
    </w:p>
  </w:endnote>
  <w:endnote w:type="continuationSeparator" w:id="0">
    <w:p w:rsidR="00FD1774" w:rsidRDefault="00FD1774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0B2" w:rsidRDefault="000A50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ECC1C5" wp14:editId="6FD2612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2ECC1C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0B2" w:rsidRDefault="000A50B2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774" w:rsidRDefault="00FD1774" w:rsidP="00982C20">
      <w:pPr>
        <w:spacing w:after="0" w:line="240" w:lineRule="auto"/>
      </w:pPr>
      <w:r>
        <w:separator/>
      </w:r>
    </w:p>
  </w:footnote>
  <w:footnote w:type="continuationSeparator" w:id="0">
    <w:p w:rsidR="00FD1774" w:rsidRDefault="00FD1774" w:rsidP="00982C20">
      <w:pPr>
        <w:spacing w:after="0" w:line="240" w:lineRule="auto"/>
      </w:pPr>
      <w:r>
        <w:continuationSeparator/>
      </w:r>
    </w:p>
  </w:footnote>
  <w:footnote w:id="1">
    <w:p w:rsidR="00EE2238" w:rsidRPr="00EE2238" w:rsidRDefault="00EE2238" w:rsidP="00EE2238">
      <w:pPr>
        <w:pStyle w:val="a0"/>
        <w:jc w:val="both"/>
      </w:pPr>
      <w:r w:rsidRPr="00EE2238">
        <w:rPr>
          <w:rStyle w:val="FootnoteReference"/>
          <w:vertAlign w:val="baseline"/>
        </w:rPr>
        <w:footnoteRef/>
      </w:r>
      <w:r w:rsidRPr="00EE2238">
        <w:rPr>
          <w:rtl/>
        </w:rPr>
        <w:t xml:space="preserve"> عن زيد بن على، عن آبائه عن علىّ، عليهم السلام، قال قال رسول اللّه، صلّى اللّه عليه و آله و سلّم: يجي‏ء يوم القيامة ذو الوجهين، دالعا لسانه في قفاه و آخر من قدّامه، يلتهبان نارا حتّى يلهبّا جسده. ثمّ يقال له: هذا الّذي كان في الدّنيا ذا وجهين و لسانين. يعرف بذلك يوم القيامة. ثواب الاعمال و عقاب الاعمال، ص 316، «عقاب من كان ذا وجهين و ذا لسانين».</w:t>
      </w:r>
    </w:p>
  </w:footnote>
  <w:footnote w:id="2">
    <w:p w:rsidR="00EE2238" w:rsidRPr="00EE2238" w:rsidRDefault="00EE2238" w:rsidP="00EE2238">
      <w:pPr>
        <w:pStyle w:val="a0"/>
        <w:jc w:val="both"/>
      </w:pPr>
      <w:r w:rsidRPr="00EE2238">
        <w:rPr>
          <w:rStyle w:val="FootnoteReference"/>
          <w:vertAlign w:val="baseline"/>
        </w:rPr>
        <w:footnoteRef/>
      </w:r>
      <w:r w:rsidRPr="00EE2238">
        <w:rPr>
          <w:rtl/>
        </w:rPr>
        <w:t xml:space="preserve">  «و آنچه را كه خدا فرمان به پيوند آن داده مى‏گسلند، و در زمين تباهى مى‏كنند، بر ايشان نفرين است و منزلگاه بد.» (رعد- 25).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0B2" w:rsidRDefault="000A50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:rsidR="001A0DE6" w:rsidRPr="001A0DE6" w:rsidRDefault="000E7CFB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FAF9731" wp14:editId="1E481735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CFB" w:rsidRPr="0078203C" w:rsidRDefault="000E7CFB" w:rsidP="000E7CFB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الله تبارک و تعالی:</w:t>
                            </w:r>
                          </w:p>
                          <w:p w:rsidR="000E7CFB" w:rsidRPr="00820FB6" w:rsidRDefault="000E7CFB" w:rsidP="000E7CFB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0E7CFB" w:rsidRPr="0078203C" w:rsidRDefault="000E7CFB" w:rsidP="000E7CFB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0E7CFB" w:rsidRPr="00B23B44" w:rsidRDefault="000E7CFB" w:rsidP="000E7CFB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0E7CFB" w:rsidRDefault="000E7CFB" w:rsidP="000E7CFB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0E7CFB" w:rsidRPr="00820FB6" w:rsidRDefault="000E7CFB" w:rsidP="000E7CFB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انقلابی،وظائفی هستند که دختران و پسران این نسل باید آنها را هرگز فراموش نکنند.  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4FAF9731" id="Group 1" o:spid="_x0000_s1026" style="position:absolute;left:0;text-align:left;margin-left:0;margin-top:17.2pt;width:437.6pt;height:184.65pt;z-index:251667456;mso-position-horizontal:center;mso-position-horizontal-relative:margin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BBehHR3wAAAAcBAAAPAAAAAAAAAAAAAAAAAP4FAABkcnMvZG93bnJldi54bWxQSwUGAAAA&#10;AAQABADzAAAACgcAAAAA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0E7CFB" w:rsidRPr="0078203C" w:rsidRDefault="000E7CFB" w:rsidP="000E7CFB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الله تبارک و تعالی:</w:t>
                      </w:r>
                    </w:p>
                    <w:p w:rsidR="000E7CFB" w:rsidRPr="00820FB6" w:rsidRDefault="000E7CFB" w:rsidP="000E7CFB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0E7CFB" w:rsidRPr="0078203C" w:rsidRDefault="000E7CFB" w:rsidP="000E7CFB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0E7CFB" w:rsidRPr="00B23B44" w:rsidRDefault="000E7CFB" w:rsidP="000E7CFB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0E7CFB" w:rsidRDefault="000E7CFB" w:rsidP="000E7CFB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</w:rPr>
                      </w:pPr>
                      <w:r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0E7CFB" w:rsidRPr="00820FB6" w:rsidRDefault="000E7CFB" w:rsidP="000E7CFB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انقلابی،وظائفی هستند که دختران و پسران این نسل باید آنها را هرگز فراموش نکنند.   </w:t>
                      </w:r>
                      <w:r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0B2" w:rsidRDefault="000A50B2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7269CBD" wp14:editId="4F57F75F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E67D6" w:rsidRPr="007E67D6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5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7E67D6" w:rsidRPr="007E67D6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5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24149"/>
    <w:rsid w:val="00036C19"/>
    <w:rsid w:val="000535B0"/>
    <w:rsid w:val="00060DBF"/>
    <w:rsid w:val="00066C3D"/>
    <w:rsid w:val="000678DB"/>
    <w:rsid w:val="00070DE6"/>
    <w:rsid w:val="00071B6A"/>
    <w:rsid w:val="0007304E"/>
    <w:rsid w:val="00073091"/>
    <w:rsid w:val="000A50B2"/>
    <w:rsid w:val="000C3112"/>
    <w:rsid w:val="000C7B9A"/>
    <w:rsid w:val="000D2D2D"/>
    <w:rsid w:val="000D7474"/>
    <w:rsid w:val="000E0472"/>
    <w:rsid w:val="000E73FB"/>
    <w:rsid w:val="000E75BF"/>
    <w:rsid w:val="000E7CFB"/>
    <w:rsid w:val="000F1DE0"/>
    <w:rsid w:val="000F43DE"/>
    <w:rsid w:val="000F784B"/>
    <w:rsid w:val="001034E7"/>
    <w:rsid w:val="00103F8D"/>
    <w:rsid w:val="00116AC6"/>
    <w:rsid w:val="0011725F"/>
    <w:rsid w:val="0012336A"/>
    <w:rsid w:val="0013161A"/>
    <w:rsid w:val="00132558"/>
    <w:rsid w:val="001436D3"/>
    <w:rsid w:val="001544C7"/>
    <w:rsid w:val="0018742D"/>
    <w:rsid w:val="001A0DE6"/>
    <w:rsid w:val="001B7996"/>
    <w:rsid w:val="001C3150"/>
    <w:rsid w:val="001D639B"/>
    <w:rsid w:val="001F33F2"/>
    <w:rsid w:val="00200E72"/>
    <w:rsid w:val="00202FAE"/>
    <w:rsid w:val="00207488"/>
    <w:rsid w:val="00216A2F"/>
    <w:rsid w:val="00224816"/>
    <w:rsid w:val="00225944"/>
    <w:rsid w:val="00235DD7"/>
    <w:rsid w:val="002366E1"/>
    <w:rsid w:val="0025626D"/>
    <w:rsid w:val="00265127"/>
    <w:rsid w:val="00266D31"/>
    <w:rsid w:val="00267399"/>
    <w:rsid w:val="002774E1"/>
    <w:rsid w:val="00286BBD"/>
    <w:rsid w:val="00290901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0735A"/>
    <w:rsid w:val="00311539"/>
    <w:rsid w:val="0032058C"/>
    <w:rsid w:val="003209C9"/>
    <w:rsid w:val="0032278B"/>
    <w:rsid w:val="00323747"/>
    <w:rsid w:val="00326DD4"/>
    <w:rsid w:val="003328C7"/>
    <w:rsid w:val="0033347D"/>
    <w:rsid w:val="00333DB9"/>
    <w:rsid w:val="00345A39"/>
    <w:rsid w:val="00345AA4"/>
    <w:rsid w:val="00352519"/>
    <w:rsid w:val="00362D2D"/>
    <w:rsid w:val="003658A9"/>
    <w:rsid w:val="00382159"/>
    <w:rsid w:val="00393958"/>
    <w:rsid w:val="00394DC2"/>
    <w:rsid w:val="003B077F"/>
    <w:rsid w:val="003B1FAF"/>
    <w:rsid w:val="003C0164"/>
    <w:rsid w:val="003C20DF"/>
    <w:rsid w:val="003D3633"/>
    <w:rsid w:val="003E76B0"/>
    <w:rsid w:val="003F21B1"/>
    <w:rsid w:val="003F4918"/>
    <w:rsid w:val="00413917"/>
    <w:rsid w:val="00416727"/>
    <w:rsid w:val="004179B0"/>
    <w:rsid w:val="004411E8"/>
    <w:rsid w:val="004447B6"/>
    <w:rsid w:val="00446222"/>
    <w:rsid w:val="00447D08"/>
    <w:rsid w:val="004520E9"/>
    <w:rsid w:val="00462034"/>
    <w:rsid w:val="0047161A"/>
    <w:rsid w:val="0047600B"/>
    <w:rsid w:val="00477585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5D01"/>
    <w:rsid w:val="004B7E22"/>
    <w:rsid w:val="004C3367"/>
    <w:rsid w:val="004C3C67"/>
    <w:rsid w:val="004C6BCB"/>
    <w:rsid w:val="004D0416"/>
    <w:rsid w:val="004D0866"/>
    <w:rsid w:val="004F2440"/>
    <w:rsid w:val="005061BD"/>
    <w:rsid w:val="00510475"/>
    <w:rsid w:val="00515946"/>
    <w:rsid w:val="00523A14"/>
    <w:rsid w:val="00524805"/>
    <w:rsid w:val="005418EC"/>
    <w:rsid w:val="005445B3"/>
    <w:rsid w:val="00550872"/>
    <w:rsid w:val="00562148"/>
    <w:rsid w:val="0056378F"/>
    <w:rsid w:val="00575A7B"/>
    <w:rsid w:val="00575DDF"/>
    <w:rsid w:val="00586F78"/>
    <w:rsid w:val="00587ACE"/>
    <w:rsid w:val="005A5572"/>
    <w:rsid w:val="005C2B24"/>
    <w:rsid w:val="005C3FDF"/>
    <w:rsid w:val="005E79D1"/>
    <w:rsid w:val="005F0991"/>
    <w:rsid w:val="005F0C9E"/>
    <w:rsid w:val="005F20AF"/>
    <w:rsid w:val="005F708B"/>
    <w:rsid w:val="0060160B"/>
    <w:rsid w:val="00611834"/>
    <w:rsid w:val="006209EB"/>
    <w:rsid w:val="00631E7F"/>
    <w:rsid w:val="0063414C"/>
    <w:rsid w:val="00643C72"/>
    <w:rsid w:val="0065319F"/>
    <w:rsid w:val="00655C74"/>
    <w:rsid w:val="00656A5D"/>
    <w:rsid w:val="00662D50"/>
    <w:rsid w:val="006654BB"/>
    <w:rsid w:val="0067588E"/>
    <w:rsid w:val="00675C6E"/>
    <w:rsid w:val="00677000"/>
    <w:rsid w:val="00680BA7"/>
    <w:rsid w:val="006A4388"/>
    <w:rsid w:val="006A7F77"/>
    <w:rsid w:val="006B668B"/>
    <w:rsid w:val="006C5F81"/>
    <w:rsid w:val="006C73B9"/>
    <w:rsid w:val="006D61E1"/>
    <w:rsid w:val="006E0F75"/>
    <w:rsid w:val="006E39F4"/>
    <w:rsid w:val="006F015E"/>
    <w:rsid w:val="007058D7"/>
    <w:rsid w:val="007105C6"/>
    <w:rsid w:val="00713ADB"/>
    <w:rsid w:val="00716751"/>
    <w:rsid w:val="0072308B"/>
    <w:rsid w:val="00730908"/>
    <w:rsid w:val="00735B2F"/>
    <w:rsid w:val="00736A72"/>
    <w:rsid w:val="00745309"/>
    <w:rsid w:val="00753B29"/>
    <w:rsid w:val="007630B3"/>
    <w:rsid w:val="007707B1"/>
    <w:rsid w:val="00770DD0"/>
    <w:rsid w:val="00774724"/>
    <w:rsid w:val="00775184"/>
    <w:rsid w:val="007811AD"/>
    <w:rsid w:val="0078203C"/>
    <w:rsid w:val="0078400F"/>
    <w:rsid w:val="00785444"/>
    <w:rsid w:val="00786319"/>
    <w:rsid w:val="007864E5"/>
    <w:rsid w:val="00786A8F"/>
    <w:rsid w:val="00791AF6"/>
    <w:rsid w:val="00791BA8"/>
    <w:rsid w:val="007A61F0"/>
    <w:rsid w:val="007B56ED"/>
    <w:rsid w:val="007B7647"/>
    <w:rsid w:val="007D1BEC"/>
    <w:rsid w:val="007E67D6"/>
    <w:rsid w:val="007F254C"/>
    <w:rsid w:val="0080465B"/>
    <w:rsid w:val="00811080"/>
    <w:rsid w:val="008277C9"/>
    <w:rsid w:val="0083525F"/>
    <w:rsid w:val="00836F1D"/>
    <w:rsid w:val="00837F7B"/>
    <w:rsid w:val="00841884"/>
    <w:rsid w:val="00851885"/>
    <w:rsid w:val="008538F4"/>
    <w:rsid w:val="00860F05"/>
    <w:rsid w:val="00864D50"/>
    <w:rsid w:val="00891273"/>
    <w:rsid w:val="008A2AA2"/>
    <w:rsid w:val="008A76C2"/>
    <w:rsid w:val="008C509D"/>
    <w:rsid w:val="008D00D4"/>
    <w:rsid w:val="008D795B"/>
    <w:rsid w:val="008E0207"/>
    <w:rsid w:val="008E29C8"/>
    <w:rsid w:val="008E55B5"/>
    <w:rsid w:val="008E5895"/>
    <w:rsid w:val="008E6EF7"/>
    <w:rsid w:val="008F4D3D"/>
    <w:rsid w:val="008F5A92"/>
    <w:rsid w:val="00927672"/>
    <w:rsid w:val="0093526E"/>
    <w:rsid w:val="0093630E"/>
    <w:rsid w:val="009416C4"/>
    <w:rsid w:val="00944B95"/>
    <w:rsid w:val="00944EC1"/>
    <w:rsid w:val="00955627"/>
    <w:rsid w:val="009575A7"/>
    <w:rsid w:val="00961EDC"/>
    <w:rsid w:val="00965313"/>
    <w:rsid w:val="0098057F"/>
    <w:rsid w:val="00982C20"/>
    <w:rsid w:val="009866DC"/>
    <w:rsid w:val="0098672B"/>
    <w:rsid w:val="0099124E"/>
    <w:rsid w:val="0099294B"/>
    <w:rsid w:val="009932AE"/>
    <w:rsid w:val="00995639"/>
    <w:rsid w:val="009A0E09"/>
    <w:rsid w:val="009A17A3"/>
    <w:rsid w:val="009B0F7A"/>
    <w:rsid w:val="009B15A6"/>
    <w:rsid w:val="009D47C9"/>
    <w:rsid w:val="009D6D2D"/>
    <w:rsid w:val="009E05E3"/>
    <w:rsid w:val="009E23A2"/>
    <w:rsid w:val="00A058F0"/>
    <w:rsid w:val="00A116C4"/>
    <w:rsid w:val="00A16DD3"/>
    <w:rsid w:val="00A20483"/>
    <w:rsid w:val="00A2369C"/>
    <w:rsid w:val="00A23946"/>
    <w:rsid w:val="00A2742A"/>
    <w:rsid w:val="00A406D4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B5D69"/>
    <w:rsid w:val="00AC2C1E"/>
    <w:rsid w:val="00AC2E49"/>
    <w:rsid w:val="00AC4F76"/>
    <w:rsid w:val="00AD0ABD"/>
    <w:rsid w:val="00AE494C"/>
    <w:rsid w:val="00AE7FD0"/>
    <w:rsid w:val="00AF49DB"/>
    <w:rsid w:val="00AF63FE"/>
    <w:rsid w:val="00B00085"/>
    <w:rsid w:val="00B11796"/>
    <w:rsid w:val="00B126F4"/>
    <w:rsid w:val="00B17CAD"/>
    <w:rsid w:val="00B210C4"/>
    <w:rsid w:val="00B26495"/>
    <w:rsid w:val="00B27663"/>
    <w:rsid w:val="00B413B1"/>
    <w:rsid w:val="00B42EBC"/>
    <w:rsid w:val="00B4652C"/>
    <w:rsid w:val="00B47AFC"/>
    <w:rsid w:val="00B5314E"/>
    <w:rsid w:val="00B53158"/>
    <w:rsid w:val="00B67411"/>
    <w:rsid w:val="00B676AB"/>
    <w:rsid w:val="00B7461D"/>
    <w:rsid w:val="00B772B3"/>
    <w:rsid w:val="00B77C9B"/>
    <w:rsid w:val="00B80565"/>
    <w:rsid w:val="00B864A5"/>
    <w:rsid w:val="00B864ED"/>
    <w:rsid w:val="00B879D6"/>
    <w:rsid w:val="00B94354"/>
    <w:rsid w:val="00B96DB9"/>
    <w:rsid w:val="00BC3A8B"/>
    <w:rsid w:val="00BC5148"/>
    <w:rsid w:val="00BE58FA"/>
    <w:rsid w:val="00BF7BEF"/>
    <w:rsid w:val="00BF7D53"/>
    <w:rsid w:val="00C00E39"/>
    <w:rsid w:val="00C10BB9"/>
    <w:rsid w:val="00C11FAB"/>
    <w:rsid w:val="00C266A1"/>
    <w:rsid w:val="00C36532"/>
    <w:rsid w:val="00C42199"/>
    <w:rsid w:val="00C44FA3"/>
    <w:rsid w:val="00C515CD"/>
    <w:rsid w:val="00C51C9E"/>
    <w:rsid w:val="00C54A65"/>
    <w:rsid w:val="00C641F7"/>
    <w:rsid w:val="00C66238"/>
    <w:rsid w:val="00C66963"/>
    <w:rsid w:val="00C738B2"/>
    <w:rsid w:val="00C75226"/>
    <w:rsid w:val="00C9158F"/>
    <w:rsid w:val="00CA537D"/>
    <w:rsid w:val="00CB2BDE"/>
    <w:rsid w:val="00CC3766"/>
    <w:rsid w:val="00CC37B6"/>
    <w:rsid w:val="00CD0E5E"/>
    <w:rsid w:val="00CD1CEE"/>
    <w:rsid w:val="00CE5D53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65CFC"/>
    <w:rsid w:val="00D748F9"/>
    <w:rsid w:val="00D75686"/>
    <w:rsid w:val="00D756CB"/>
    <w:rsid w:val="00D77EB1"/>
    <w:rsid w:val="00DB2195"/>
    <w:rsid w:val="00DB5857"/>
    <w:rsid w:val="00DB5979"/>
    <w:rsid w:val="00DC2DA7"/>
    <w:rsid w:val="00DC32B4"/>
    <w:rsid w:val="00DC4A68"/>
    <w:rsid w:val="00DD1261"/>
    <w:rsid w:val="00DE6658"/>
    <w:rsid w:val="00DF386F"/>
    <w:rsid w:val="00DF3EBC"/>
    <w:rsid w:val="00DF4B9F"/>
    <w:rsid w:val="00DF5ACA"/>
    <w:rsid w:val="00E032FA"/>
    <w:rsid w:val="00E319DD"/>
    <w:rsid w:val="00E31B9F"/>
    <w:rsid w:val="00E33A5E"/>
    <w:rsid w:val="00E442A6"/>
    <w:rsid w:val="00E639ED"/>
    <w:rsid w:val="00E64669"/>
    <w:rsid w:val="00E77613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C177A"/>
    <w:rsid w:val="00ED6A8A"/>
    <w:rsid w:val="00EE1B41"/>
    <w:rsid w:val="00EE1C0D"/>
    <w:rsid w:val="00EE2238"/>
    <w:rsid w:val="00EE3217"/>
    <w:rsid w:val="00EE5499"/>
    <w:rsid w:val="00EF25C5"/>
    <w:rsid w:val="00EF4C06"/>
    <w:rsid w:val="00EF6497"/>
    <w:rsid w:val="00F10E7F"/>
    <w:rsid w:val="00F15173"/>
    <w:rsid w:val="00F16C42"/>
    <w:rsid w:val="00F26DB5"/>
    <w:rsid w:val="00F275AA"/>
    <w:rsid w:val="00F3585C"/>
    <w:rsid w:val="00F768AE"/>
    <w:rsid w:val="00F80580"/>
    <w:rsid w:val="00F941E6"/>
    <w:rsid w:val="00F96420"/>
    <w:rsid w:val="00FA2B68"/>
    <w:rsid w:val="00FA7071"/>
    <w:rsid w:val="00FB30D5"/>
    <w:rsid w:val="00FB553E"/>
    <w:rsid w:val="00FC06DC"/>
    <w:rsid w:val="00FD0C5E"/>
    <w:rsid w:val="00FD11E6"/>
    <w:rsid w:val="00FD1774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8C563-E480-4CBA-8442-CDCB3C853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9</cp:revision>
  <cp:lastPrinted>2020-03-17T07:45:00Z</cp:lastPrinted>
  <dcterms:created xsi:type="dcterms:W3CDTF">2020-02-07T11:04:00Z</dcterms:created>
  <dcterms:modified xsi:type="dcterms:W3CDTF">2020-03-17T07:45:00Z</dcterms:modified>
</cp:coreProperties>
</file>