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745309" w:rsidP="0090294B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 xml:space="preserve">توجه به </w:t>
      </w:r>
      <w:r w:rsidR="00207488">
        <w:rPr>
          <w:rFonts w:hint="cs"/>
          <w:rtl/>
        </w:rPr>
        <w:t xml:space="preserve">خالق، </w:t>
      </w:r>
      <w:r w:rsidR="00207488" w:rsidRPr="0090294B">
        <w:rPr>
          <w:rFonts w:hint="cs"/>
          <w:rtl/>
        </w:rPr>
        <w:t>انسان</w:t>
      </w:r>
      <w:r w:rsidR="00207488">
        <w:rPr>
          <w:rFonts w:hint="cs"/>
          <w:rtl/>
        </w:rPr>
        <w:t xml:space="preserve"> را بیدار می‌کند.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544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5445B3"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41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عمومی/یقظه/آیات و روایات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C66963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</w:t>
            </w:r>
            <w:r w:rsidR="00EE1B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بیداری</w:t>
            </w:r>
            <w:r w:rsidR="0074530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قیامت، ربّ</w:t>
            </w:r>
            <w:r w:rsidR="002074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خلقت</w:t>
            </w:r>
            <w:r w:rsidR="00A16D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عبادت، تقوا</w:t>
            </w:r>
            <w:r w:rsidR="0032278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بانوی اصفهانی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103F8D" w:rsidRPr="003328C7" w:rsidRDefault="00447D08" w:rsidP="00352519">
      <w:pPr>
        <w:pStyle w:val="a1"/>
        <w:jc w:val="center"/>
        <w:rPr>
          <w:rFonts w:cs="KFGQPC Uthmanic Script HAFS"/>
          <w:color w:val="000099"/>
        </w:rPr>
      </w:pPr>
      <w:r w:rsidRPr="003328C7">
        <w:rPr>
          <w:rFonts w:cs="KFGQPC Uthmanic Script HAFS"/>
          <w:color w:val="000099"/>
          <w:sz w:val="44"/>
          <w:szCs w:val="44"/>
        </w:rPr>
        <w:lastRenderedPageBreak/>
        <w:sym w:font="علائم مذهبي" w:char="F025"/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يَـٰٓأَيُّهَا</w:t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ٱلنَّاسُ</w:t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ٱعۡبُدُواْ</w:t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رَبَّكُمُ</w:t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ٱلَّذِي</w:t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خَلَقَكُمۡ</w:t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وَٱلَّذِينَ</w:t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مِن</w:t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قَبۡلِكُمۡ</w:t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لَعَلَّكُمۡ</w:t>
      </w:r>
      <w:r w:rsidR="00352519" w:rsidRPr="003328C7">
        <w:rPr>
          <w:rFonts w:cs="KFGQPC Uthmanic Script HAFS"/>
          <w:color w:val="000099"/>
          <w:rtl/>
        </w:rPr>
        <w:t xml:space="preserve"> </w:t>
      </w:r>
      <w:r w:rsidR="00352519" w:rsidRPr="003328C7">
        <w:rPr>
          <w:rFonts w:cs="KFGQPC Uthmanic Script HAFS" w:hint="cs"/>
          <w:color w:val="000099"/>
          <w:rtl/>
        </w:rPr>
        <w:t>تَتَّقُونَ</w:t>
      </w:r>
      <w:r w:rsidR="00103F8D" w:rsidRPr="003328C7">
        <w:rPr>
          <w:rFonts w:cs="KFGQPC Uthmanic Script HAFS" w:hint="cs"/>
          <w:color w:val="000099"/>
          <w:sz w:val="44"/>
          <w:szCs w:val="44"/>
        </w:rPr>
        <w:sym w:font="علائم مذهبي" w:char="F024"/>
      </w:r>
    </w:p>
    <w:p w:rsidR="00D3355C" w:rsidRPr="003328C7" w:rsidRDefault="000D7474" w:rsidP="000D7474">
      <w:pPr>
        <w:pStyle w:val="a1"/>
        <w:jc w:val="center"/>
        <w:rPr>
          <w:rFonts w:cs="KFGQPC Uthmanic Script HAFS"/>
          <w:color w:val="000099"/>
          <w:rtl/>
        </w:rPr>
      </w:pPr>
      <w:r w:rsidRPr="003328C7">
        <w:rPr>
          <w:rFonts w:cs="KFGQPC Uthmanic Script HAFS"/>
          <w:color w:val="000099"/>
          <w:sz w:val="44"/>
          <w:szCs w:val="44"/>
        </w:rPr>
        <w:sym w:font="علائم مذهبي" w:char="F025"/>
      </w:r>
      <w:r w:rsidR="00D3355C" w:rsidRPr="003328C7">
        <w:rPr>
          <w:rFonts w:cs="KFGQPC Uthmanic Script HAFS" w:hint="cs"/>
          <w:color w:val="000099"/>
          <w:rtl/>
        </w:rPr>
        <w:t>الَّذِي جَعَلَ لَكُمُ الْأَرْضَ فِراشاً وَ السَّماءَ بِناءً وَ أَنْزَلَ مِنَ السَّماءِ ماءً فَأَخْرَجَ بِهِ مِنَ الثَّمَراتِ رِزْقاً لَكُمْ فَلا تَجْعَلُوا لِلَّهِ أَنْداداً وَ أَنْتُمْ تَعْلَمُونَ</w:t>
      </w:r>
      <w:r w:rsidRPr="003328C7">
        <w:rPr>
          <w:rFonts w:cs="KFGQPC Uthmanic Script HAFS" w:hint="cs"/>
          <w:color w:val="000099"/>
          <w:sz w:val="44"/>
          <w:szCs w:val="44"/>
        </w:rPr>
        <w:sym w:font="علائم مذهبي" w:char="F024"/>
      </w:r>
    </w:p>
    <w:p w:rsidR="005F0C9E" w:rsidRDefault="005F0C9E" w:rsidP="005F0C9E">
      <w:pPr>
        <w:pStyle w:val="a1"/>
        <w:jc w:val="right"/>
        <w:rPr>
          <w:rtl/>
        </w:rPr>
      </w:pPr>
      <w:r>
        <w:rPr>
          <w:rFonts w:hint="cs"/>
          <w:rtl/>
        </w:rPr>
        <w:t>سوره بقره، آیه 21 و 22</w:t>
      </w:r>
    </w:p>
    <w:p w:rsidR="005F0C9E" w:rsidRDefault="005F0C9E" w:rsidP="005F0C9E">
      <w:pPr>
        <w:pStyle w:val="a1"/>
        <w:rPr>
          <w:rtl/>
        </w:rPr>
      </w:pPr>
    </w:p>
    <w:p w:rsidR="0032278B" w:rsidRPr="00214D6A" w:rsidRDefault="0032278B" w:rsidP="00736A72">
      <w:pPr>
        <w:pStyle w:val="a1"/>
        <w:rPr>
          <w:b/>
          <w:bCs/>
          <w:color w:val="C00000"/>
          <w:rtl/>
        </w:rPr>
      </w:pPr>
      <w:r w:rsidRPr="00214D6A">
        <w:rPr>
          <w:rFonts w:hint="cs"/>
          <w:b/>
          <w:bCs/>
          <w:color w:val="C00000"/>
          <w:rtl/>
        </w:rPr>
        <w:t>بانو امین اصفهانی در تفسیر شریف مخزن العرفان</w:t>
      </w:r>
      <w:bookmarkStart w:id="0" w:name="_GoBack"/>
      <w:bookmarkEnd w:id="0"/>
      <w:r w:rsidRPr="00214D6A">
        <w:rPr>
          <w:rFonts w:hint="cs"/>
          <w:b/>
          <w:bCs/>
          <w:color w:val="C00000"/>
          <w:rtl/>
        </w:rPr>
        <w:t xml:space="preserve"> می‌نویسد: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خطاب از حضرت عزت بتمامى افراد بشر است كه امر فرموده بعبادت و بندگى پروردگار، كه عبادت و بندگى نمائيد آن كسى كه خلق كرد شما را و خلق نموده كسانى را كه پيش از شما بودند شايد از راه عبادت و بندگى پرهيزكار گرديد.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بندگى و عبادت نمائيد آن كسى را كه زمين را براى شما گسترانيد و آسمان را سقف شما قرار داد و آب را از طرف بالا براى شما ريزان نمود و به آب ميوه‏جات و انواع و اقسام مأكولات از زمين بيرون آورد كه روزى شما باشد پس قرار ندهيد براى خداوند ضدّ و ندّ و حال آنكه شما ميدانيد.</w:t>
      </w:r>
    </w:p>
    <w:p w:rsidR="00D3355C" w:rsidRPr="005545B5" w:rsidRDefault="005545B5" w:rsidP="00736A72">
      <w:pPr>
        <w:pStyle w:val="a1"/>
        <w:rPr>
          <w:rFonts w:ascii="IRTitr" w:hAnsi="IRTitr" w:cs="IRTitr"/>
          <w:rtl/>
        </w:rPr>
      </w:pPr>
      <w:r>
        <w:rPr>
          <w:rFonts w:ascii="IRTitr" w:hAnsi="IRTitr" w:cs="IRTitr"/>
          <w:rtl/>
        </w:rPr>
        <w:t>توضيح آيات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پس از آنكه خداوند جليل بيان نمود حال متقين را و باندازه‏اى عظمت و شأن و اوصاف آنها را تذكر داد و نيز توضيح داد كه كافرين كيانند و چطور بر قلب و چشم و گوش ايشان پرده نهاده و بيان فرمود خباثت نفس منافقين را و اينكه قلب و دل آنها مريض است خطاب بتمام افراد بشر مينمايد از مؤمن و كافر «م</w:t>
      </w:r>
      <w:r w:rsidR="0099294B">
        <w:rPr>
          <w:rFonts w:hint="cs"/>
          <w:rtl/>
        </w:rPr>
        <w:t>گ</w:t>
      </w:r>
      <w:r w:rsidRPr="00D3355C">
        <w:rPr>
          <w:rFonts w:hint="cs"/>
          <w:rtl/>
        </w:rPr>
        <w:t>ر اطفال و مجانين كه خارج از حكمند» كه وظيفه شما اين است كه عبادت و بندگى نمائيد پروردگار خود را و مخالفت ننمائيد.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 xml:space="preserve">و غرض تنبيه و نشان دادن مراتب بشر است كه اكثر افراد در مرتبه حيوانى مانده‏اند اگر چه هنوز استعداد ترقى دارند و بعضى قدمى بالاتر نهاده و بمرتبه نفس ناطقه رسيده‏اند و داراى ايمان گرديده‏اند و آنها </w:t>
      </w:r>
      <w:r w:rsidRPr="00D3355C">
        <w:rPr>
          <w:rFonts w:hint="cs"/>
          <w:rtl/>
        </w:rPr>
        <w:lastRenderedPageBreak/>
        <w:t>علماء و دانشمندانند و بعضى قدمى فراتر گذارده و بمرتبه «عقل بالفعل» رسيده‏اند و آنها عباد اللَّه و ربانيين ميباشند.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 xml:space="preserve">و گويند عرب وقتى خواهد يك مطلب مهمى بگويد براى اينكه مخاطب را حاضر گرداند براى شنيدن </w:t>
      </w:r>
      <w:r w:rsidR="00061607">
        <w:rPr>
          <w:rFonts w:hint="cs"/>
          <w:rtl/>
        </w:rPr>
        <w:t xml:space="preserve">  </w:t>
      </w:r>
      <w:r w:rsidRPr="00D3355C">
        <w:rPr>
          <w:rFonts w:hint="cs"/>
          <w:rtl/>
        </w:rPr>
        <w:t>«</w:t>
      </w:r>
      <w:r w:rsidRPr="00061607">
        <w:rPr>
          <w:rFonts w:hint="cs"/>
          <w:color w:val="0070C0"/>
          <w:rtl/>
        </w:rPr>
        <w:t>يا ايّها النّاس و يا ايّها الانسان</w:t>
      </w:r>
      <w:r w:rsidRPr="00D3355C">
        <w:rPr>
          <w:rFonts w:hint="cs"/>
          <w:rtl/>
        </w:rPr>
        <w:t>» مى‏گويد اعْبُدُوا رَبَّكُمُ‏</w:t>
      </w:r>
      <w:r w:rsidR="00736A72">
        <w:rPr>
          <w:rFonts w:hint="cs"/>
          <w:rtl/>
        </w:rPr>
        <w:t>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عبوديّت در لغت بمعنى اظهار تذلّل و انقياد و فرمانبرى كوچك است نسبت ببزرگ و عبادت منتهى درجه تذلل است نسبت بكسى كه در منتهى درجه فضيلت و احسان و بزرگوارى باشد اين است كه بيشتر امر فرموده كه: أَلَّا تَعْبُدُوا إِلَّا إِيَّاهُ‏.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كسى كه اندك فهم و شعورى دارد فكر خود را بكار مى‏اندازد تا آنكه خود و خداى خود را بشناسد پس از شناسايى خود كه از شريفترين موجودات بشمار ميرود خداى خود را نيز ميشناسد</w:t>
      </w:r>
      <w:r w:rsidR="00061607">
        <w:rPr>
          <w:rFonts w:hint="cs"/>
          <w:rtl/>
        </w:rPr>
        <w:t>.</w:t>
      </w:r>
    </w:p>
    <w:p w:rsidR="00D3355C" w:rsidRPr="00061607" w:rsidRDefault="00D3355C" w:rsidP="00736A72">
      <w:pPr>
        <w:pStyle w:val="a1"/>
        <w:rPr>
          <w:color w:val="0070C0"/>
          <w:rtl/>
        </w:rPr>
      </w:pPr>
      <w:r w:rsidRPr="00061607">
        <w:rPr>
          <w:rFonts w:hint="cs"/>
          <w:color w:val="0070C0"/>
          <w:rtl/>
        </w:rPr>
        <w:t>من عرف نفسه فقد عرف ربّه‏</w:t>
      </w:r>
      <w:r w:rsidRPr="00061607">
        <w:rPr>
          <w:color w:val="0070C0"/>
          <w:vertAlign w:val="superscript"/>
          <w:rtl/>
        </w:rPr>
        <w:footnoteReference w:id="1"/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چنانچه گفته‏اند خود شناسى كليد خداشناسى است وقتى خود را ببندگى و خداى خود را به الوهيت شناخت ميفهمد كه بايستى اظهار ذلت و تواضع و بندگى خود را مخصوص گرداند بكسى كه جان و هستى او در كف اختيار اوست و على الدّوام از او فيض ميگيرد و اگر لحظه‏اى فيض وجود از «مبدء فيّاض» بوى نرسد فورا از هستى بى‏نصيب ميگردد.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رَبَّكُمُ‏ آن مربى و پروردگارى كه شما را از نيستى بهستى آورده و آنچه لازمه بقاء و كمال و ترقى و سعادت شماست بنيكوتر وجهى در دسترس شما نهاده زمين را فرش و مهد قرار داده كه در آن آسايش نمائيد و آسمان را سقف و بالاى سر شما قرار داده كه باران رحمت بر شما ريزش كند و از اقسام و انواع خوراكى‏ها و ميوه‏جات بهره ببريد و روزى خود را بدست آريد.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 xml:space="preserve">چه قدر عجيب است كه انسان ناسپاس با اين همه نعمتهاى گوناگون كه بشمار نميآيد </w:t>
      </w:r>
      <w:r w:rsidRPr="006541D3">
        <w:rPr>
          <w:rFonts w:hint="cs"/>
          <w:color w:val="0070C0"/>
          <w:rtl/>
        </w:rPr>
        <w:t>وَ إِنْ تَعُدُّوا نِعْمَتَ اللَّهِ لا تُحْصُوها</w:t>
      </w:r>
      <w:r w:rsidRPr="00D3355C">
        <w:rPr>
          <w:vertAlign w:val="superscript"/>
          <w:rtl/>
        </w:rPr>
        <w:footnoteReference w:id="2"/>
      </w:r>
      <w:r w:rsidRPr="00D3355C">
        <w:rPr>
          <w:rFonts w:hint="cs"/>
          <w:rtl/>
        </w:rPr>
        <w:t xml:space="preserve"> سوره ابراهيم آيه 37، كه خداوند براى وى مهيا نموده سپاس ولى نعمت خود را نمينمايد </w:t>
      </w:r>
      <w:r w:rsidRPr="00D3355C">
        <w:rPr>
          <w:rFonts w:hint="cs"/>
          <w:rtl/>
        </w:rPr>
        <w:lastRenderedPageBreak/>
        <w:t>و او را بوحدت و يگانگى ستايش نميكند و براى او ضدّ و ندّ ميتراشد و چنين گمان ميكند كه غير حق تعالى در بقاء و دوام وجود وى مدخليت دارند مثل اينكه گويد اگر فلانى نبود مثلا مرده بودم يا فلان دواء نبود هرگز مرضم رفع نشده بود و امثال اينها بيچاره نميداند تمام امور و آنچه هست از حق و مسخر امر وى‏اند و بدون اراده خالق متعال محال است چيزى در عالم انجام گيرد.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ب</w:t>
      </w:r>
      <w:r w:rsidR="007707B1">
        <w:rPr>
          <w:rFonts w:hint="cs"/>
          <w:rtl/>
        </w:rPr>
        <w:t xml:space="preserve">ه </w:t>
      </w:r>
      <w:r w:rsidRPr="00D3355C">
        <w:rPr>
          <w:rFonts w:hint="cs"/>
          <w:rtl/>
        </w:rPr>
        <w:t>اعتبارى ميتوان تمام موجودات را «عباد اللَّه» ناميد لكن بعضى ب</w:t>
      </w:r>
      <w:r w:rsidR="00736A72">
        <w:rPr>
          <w:rFonts w:hint="cs"/>
          <w:rtl/>
        </w:rPr>
        <w:t xml:space="preserve">ه </w:t>
      </w:r>
      <w:r w:rsidRPr="00D3355C">
        <w:rPr>
          <w:rFonts w:hint="cs"/>
          <w:rtl/>
        </w:rPr>
        <w:t>اختيار</w:t>
      </w:r>
      <w:r w:rsidR="00736A72">
        <w:rPr>
          <w:rFonts w:hint="cs"/>
          <w:rtl/>
        </w:rPr>
        <w:t xml:space="preserve"> </w:t>
      </w:r>
      <w:r w:rsidRPr="00D3355C">
        <w:rPr>
          <w:rFonts w:hint="cs"/>
          <w:rtl/>
        </w:rPr>
        <w:t>عبادت ميكنند مثل افراد بشر و جن و ملائكه و بعضى بدون اختيار بلكه مسخر امر تكوينى حق و مجبور در فرمان برى ميباشند مثل تمام افراد حيوانات، انواع و اقسام نباتات، انواع و اقسام جمادات، كه همگى آنها مسخر و مطيع امر تكوينى ميباشند و هيچ يك از آنها از عبادت مرجوعه بخود سستى نمينمايند الَّذِي خَلَقَكُمْ وَ الَّذِينَ مِنْ قَبْلِكُمْ‏ آن خدايى كه شما را از نيستى بهستى و از عدم بوجود آورده و شما را تربيت نموده و آنچه لازمه هستى و بقاء و تعيش شما بوده بنيكوترين وجهى در دسترس شما نهاده.</w:t>
      </w:r>
    </w:p>
    <w:p w:rsidR="00D3355C" w:rsidRPr="00D3355C" w:rsidRDefault="00D3355C" w:rsidP="00B27663">
      <w:pPr>
        <w:pStyle w:val="a1"/>
        <w:rPr>
          <w:rtl/>
        </w:rPr>
      </w:pPr>
      <w:r w:rsidRPr="00D3355C">
        <w:rPr>
          <w:rFonts w:hint="cs"/>
          <w:rtl/>
        </w:rPr>
        <w:t xml:space="preserve">و آن خدايى كه خلقت فرمود كسانى كه پيش از شما بودند از آباء و اجداد شما يا مقصود كليّه موجوداتى است كه مقدّمه وجود انسانند از كرات و سيّارات و موجودات ارضى و سماوى و انواع و اقسام موجودات برى و بحرى كه آنها پيش رو و پيش قراول و شما جوهر و نتيجه و غايت همه موجودات ميباشيد در حديث قدسى خطاب برسول اكرم </w:t>
      </w:r>
      <w:r w:rsidR="00B27663">
        <w:rPr>
          <w:rFonts w:hint="cs"/>
        </w:rPr>
        <w:sym w:font="علائم مذهبي" w:char="F032"/>
      </w:r>
      <w:r w:rsidRPr="00D3355C">
        <w:rPr>
          <w:rFonts w:hint="cs"/>
          <w:rtl/>
        </w:rPr>
        <w:t>است</w:t>
      </w:r>
      <w:r w:rsidR="00B27663">
        <w:rPr>
          <w:rFonts w:hint="cs"/>
          <w:rtl/>
        </w:rPr>
        <w:t>:</w:t>
      </w:r>
      <w:r w:rsidRPr="00D3355C">
        <w:rPr>
          <w:rFonts w:hint="cs"/>
          <w:rtl/>
        </w:rPr>
        <w:t>‏</w:t>
      </w:r>
    </w:p>
    <w:p w:rsidR="00D3355C" w:rsidRPr="006541D3" w:rsidRDefault="00D3355C" w:rsidP="006541D3">
      <w:pPr>
        <w:pStyle w:val="a"/>
        <w:rPr>
          <w:sz w:val="36"/>
          <w:szCs w:val="36"/>
          <w:rtl/>
        </w:rPr>
      </w:pPr>
      <w:r w:rsidRPr="006541D3">
        <w:rPr>
          <w:rFonts w:hint="cs"/>
          <w:sz w:val="36"/>
          <w:szCs w:val="36"/>
          <w:rtl/>
        </w:rPr>
        <w:t>«لولاك لما خلقت الافلاك»</w:t>
      </w:r>
      <w:r w:rsidR="00B27663" w:rsidRPr="006541D3">
        <w:rPr>
          <w:rFonts w:hint="cs"/>
          <w:sz w:val="36"/>
          <w:szCs w:val="36"/>
          <w:rtl/>
        </w:rPr>
        <w:t xml:space="preserve"> </w:t>
      </w:r>
      <w:r w:rsidRPr="006541D3">
        <w:rPr>
          <w:rFonts w:hint="cs"/>
          <w:sz w:val="36"/>
          <w:szCs w:val="36"/>
          <w:rtl/>
        </w:rPr>
        <w:t>اگر تو نبودى آسمان و زمين را خلق نميكردم.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خلاصه گوش زد بشر مينمايد كه خالق و مربى تمامى موجودات حاضره و گذشته و آينده يكى است و مثل و ضد و انبازى براى وى تصور ندارد.</w:t>
      </w:r>
    </w:p>
    <w:p w:rsidR="00B27663" w:rsidRPr="006541D3" w:rsidRDefault="00D3355C" w:rsidP="006541D3">
      <w:pPr>
        <w:pStyle w:val="a"/>
        <w:jc w:val="both"/>
        <w:rPr>
          <w:sz w:val="36"/>
          <w:szCs w:val="36"/>
          <w:rtl/>
        </w:rPr>
      </w:pPr>
      <w:r w:rsidRPr="006541D3">
        <w:rPr>
          <w:rFonts w:hint="cs"/>
          <w:sz w:val="36"/>
          <w:szCs w:val="36"/>
          <w:rtl/>
        </w:rPr>
        <w:t xml:space="preserve">فَلا تَجْعَلُوا لِلَّهِ أَنْداداً وَ أَنْتُمْ تَعْلَمُونَ‏ </w:t>
      </w:r>
    </w:p>
    <w:p w:rsidR="00D3355C" w:rsidRPr="00D3355C" w:rsidRDefault="00D3355C" w:rsidP="00B27663">
      <w:pPr>
        <w:pStyle w:val="a1"/>
        <w:rPr>
          <w:rtl/>
        </w:rPr>
      </w:pPr>
      <w:r w:rsidRPr="00D3355C">
        <w:rPr>
          <w:rFonts w:hint="cs"/>
          <w:rtl/>
        </w:rPr>
        <w:t>ندّ: بمعنى لغوى اخص از مثل است زيرا هر دو چيزى كه در جوهر و حقيقت مشابه يكديگر باشند هر يك از آن دوراند يكديگر گويند و دو چيزى كه شبيه بهم باشند و لو فقط در عوارض مثل رنگ يا شكل يا غير آن هر يك از آن دو را مثل هم گويند پس هر ندّى مثل هست لكن هر مثلى ند نيست.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lastRenderedPageBreak/>
        <w:t>و معنى ظاهر آيه اين است كه بنوع بشر امر فرموده كه خداى يگانه را بپرستيد و براى خدا اشباه و امثال از صنمها و بتها و غير اينها كه نميبينند و نمى‏شنوند و نه شعور دارند قرار ندهيد و تخيّلات را رها كنيد و چندين هزار خدايان دروغى بر خود نتراشيد در صورتى كه ميدانيد كارى از دست‏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آنها ساخته نميشود و قدرت ندارند كه بشما افاضه نمايند نعمتى از نعمتهايى كه پروردگار عالم بشما عنايت نموده از خلقت عالم كه زمين را گسترانيده و مهد و محل آرامگاه شما قرار داده و آسمان را سقف و بالاى سر شما نهاده و باران رحمت بر شما ريزش مينمايد براى فراوانى و وسعت روزى شما.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بزرگتر گناهى كه در صفحه گيتى و صحيفه اعمال بشر ديده ميشود ناشناسى خداى جهان است و كليّه مفاسد روحيّه و اجتماعيّه از همين جا سر چشمه ميگيرد كسى كه مبدء كون را نشاخت در اثر ضعف و نادانى و احتياجات بيشمار توسل مينمايد باوهام و خيالات و بوهم خود چندين هزار خدا براى خود ميتراشد و چنين گمان ميكند كه خدايان دروغى كارى از دستشان برمى‏آيد و قلب خود را تيره و تار ميگرداند و بر بيچارگى و افسردگى خود مى‏افزايد.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بزرگترين تفضّلى كه در باره انسان شده همانا شناسايى مبدء هستى است كسانى كه روح حقيقت و آن نور نهانى عالم را ديدند و باو دل بستند و مواجه باو گشتند هرگز بسنگ و چوب و كلوخ طبيعت دل نميبندند هميشه با دلى مملوّ از محبت و نشاط لبخند ميزنند و چنان آشفته جمال اويند كه اقبال و ادبار عالم طبيعت چندان اثرى در آنها ندارد زيرا كه خورشيد جهان تاب معرفت چنان آنها را شيفته خود گردانيده كه ديگر نظرى بخود ندارند چه جاى غير.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اى انسان «ظلوما جهولا» موقعيت و مقام خود را بشناس و قدمى پيش رو و بجان و دل با مبدء هستى مواجه شو و ببين چه عالم جان فزايى ميبينى‏</w:t>
      </w:r>
    </w:p>
    <w:p w:rsidR="00D3355C" w:rsidRPr="00746A68" w:rsidRDefault="00AB5D69" w:rsidP="00746A68">
      <w:pPr>
        <w:pStyle w:val="a"/>
        <w:jc w:val="center"/>
        <w:rPr>
          <w:sz w:val="36"/>
          <w:szCs w:val="36"/>
          <w:rtl/>
        </w:rPr>
      </w:pPr>
      <w:r w:rsidRPr="00746A68">
        <w:rPr>
          <w:sz w:val="36"/>
          <w:szCs w:val="36"/>
          <w:rtl/>
        </w:rPr>
        <w:t>«اگر ببينى و دست از ترنج بشناسى‏</w:t>
      </w:r>
      <w:r w:rsidRPr="00746A68">
        <w:rPr>
          <w:sz w:val="36"/>
          <w:szCs w:val="36"/>
          <w:rtl/>
        </w:rPr>
        <w:tab/>
      </w:r>
      <w:r w:rsidRPr="00746A68">
        <w:rPr>
          <w:sz w:val="36"/>
          <w:szCs w:val="36"/>
          <w:rtl/>
        </w:rPr>
        <w:tab/>
        <w:t>روا بود كه ملامت كنى زليخا را»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آن وقت خواهى فهميد كه تمامى ممكنات نسبت باو مثل سرابى بيش نيستند كه‏ يَحْسَبُهُ الظَّمْآنُ ماءً چه جاى اينكه ضدّ يا ندّ يا مثل او باشند.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آرى هر چشمى تاب ديدن آفتاب جهان تاب و اشعّه نور وجود حقيقى را ندارد.</w:t>
      </w:r>
    </w:p>
    <w:p w:rsidR="00AB5D69" w:rsidRPr="00746A68" w:rsidRDefault="00AB5D69" w:rsidP="00746A68">
      <w:pPr>
        <w:pStyle w:val="a"/>
        <w:jc w:val="center"/>
        <w:rPr>
          <w:sz w:val="36"/>
          <w:szCs w:val="36"/>
        </w:rPr>
      </w:pPr>
      <w:r w:rsidRPr="00746A68">
        <w:rPr>
          <w:sz w:val="36"/>
          <w:szCs w:val="36"/>
          <w:rtl/>
        </w:rPr>
        <w:lastRenderedPageBreak/>
        <w:t>چشم دل باز كن كه جان بينى‏</w:t>
      </w:r>
      <w:r w:rsidRPr="00746A68">
        <w:rPr>
          <w:sz w:val="36"/>
          <w:szCs w:val="36"/>
        </w:rPr>
        <w:tab/>
      </w:r>
      <w:r w:rsidRPr="00746A68">
        <w:rPr>
          <w:sz w:val="36"/>
          <w:szCs w:val="36"/>
        </w:rPr>
        <w:tab/>
      </w:r>
      <w:r w:rsidRPr="00746A68">
        <w:rPr>
          <w:sz w:val="36"/>
          <w:szCs w:val="36"/>
          <w:rtl/>
        </w:rPr>
        <w:t>آنچه ناديدنى است آن بينى‏</w:t>
      </w:r>
    </w:p>
    <w:p w:rsidR="00D3355C" w:rsidRPr="00D3355C" w:rsidRDefault="00D3355C" w:rsidP="00736A72">
      <w:pPr>
        <w:pStyle w:val="a1"/>
        <w:rPr>
          <w:rtl/>
        </w:rPr>
      </w:pPr>
      <w:r w:rsidRPr="00D3355C">
        <w:rPr>
          <w:rFonts w:hint="cs"/>
          <w:rtl/>
        </w:rPr>
        <w:t>دل از غير بكن و دست نيازمندى بدر خانه بي</w:t>
      </w:r>
      <w:r w:rsidR="00736A72">
        <w:rPr>
          <w:rFonts w:hint="cs"/>
          <w:rtl/>
        </w:rPr>
        <w:t xml:space="preserve"> </w:t>
      </w:r>
      <w:r w:rsidRPr="00D3355C">
        <w:rPr>
          <w:rFonts w:hint="cs"/>
          <w:rtl/>
        </w:rPr>
        <w:t>نياز دراز كن و اظهار ذلّت و عبوديّت و شكستگى بنما:</w:t>
      </w:r>
    </w:p>
    <w:p w:rsidR="00D3355C" w:rsidRPr="00746A68" w:rsidRDefault="00736A72" w:rsidP="00746A68">
      <w:pPr>
        <w:pStyle w:val="a"/>
        <w:jc w:val="center"/>
        <w:rPr>
          <w:sz w:val="36"/>
          <w:szCs w:val="36"/>
          <w:rtl/>
        </w:rPr>
      </w:pPr>
      <w:r w:rsidRPr="00746A68">
        <w:rPr>
          <w:sz w:val="36"/>
          <w:szCs w:val="36"/>
          <w:rtl/>
        </w:rPr>
        <w:t>دست حاجت چه برى نزد خداوندى بر</w:t>
      </w:r>
      <w:r w:rsidR="00746A68">
        <w:rPr>
          <w:sz w:val="36"/>
          <w:szCs w:val="36"/>
        </w:rPr>
        <w:tab/>
        <w:t xml:space="preserve">    </w:t>
      </w:r>
      <w:r w:rsidRPr="00746A68">
        <w:rPr>
          <w:sz w:val="36"/>
          <w:szCs w:val="36"/>
          <w:rtl/>
        </w:rPr>
        <w:t>كه رحيم است و كريم است و غفور است و ودود</w:t>
      </w:r>
    </w:p>
    <w:p w:rsidR="00D3355C" w:rsidRDefault="00D3355C" w:rsidP="003328C7">
      <w:pPr>
        <w:pStyle w:val="a1"/>
        <w:rPr>
          <w:rtl/>
        </w:rPr>
      </w:pPr>
      <w:r w:rsidRPr="00D3355C">
        <w:rPr>
          <w:rFonts w:hint="cs"/>
          <w:rtl/>
        </w:rPr>
        <w:t>كه شايد از راه فضل و كرم از طريق تقوى براى تو راهى باز نمايد و تو را مجذوب گرداند آن وقت در مقام امن و امان بياسايى «</w:t>
      </w:r>
      <w:r w:rsidRPr="00AD05EC">
        <w:rPr>
          <w:rFonts w:hint="cs"/>
          <w:color w:val="0070C0"/>
          <w:rtl/>
        </w:rPr>
        <w:t>انّ المتّقين فى مقام امين</w:t>
      </w:r>
      <w:r w:rsidRPr="00D3355C">
        <w:rPr>
          <w:rFonts w:hint="cs"/>
          <w:rtl/>
        </w:rPr>
        <w:t>»</w:t>
      </w:r>
      <w:r w:rsidR="00B27663">
        <w:rPr>
          <w:rStyle w:val="FootnoteReference"/>
          <w:rtl/>
        </w:rPr>
        <w:footnoteReference w:id="3"/>
      </w:r>
      <w:r w:rsidR="003328C7">
        <w:rPr>
          <w:rFonts w:hint="cs"/>
          <w:rtl/>
        </w:rPr>
        <w:t>.</w:t>
      </w:r>
    </w:p>
    <w:p w:rsidR="00736A72" w:rsidRPr="00D3355C" w:rsidRDefault="00736A72" w:rsidP="00736A72">
      <w:pPr>
        <w:ind w:firstLine="720"/>
        <w:rPr>
          <w:rFonts w:ascii="IRBadr" w:hAnsi="IRBadr" w:cs="IRBadr"/>
          <w:sz w:val="36"/>
          <w:szCs w:val="36"/>
          <w:rtl/>
        </w:rPr>
      </w:pPr>
    </w:p>
    <w:p w:rsidR="00D3355C" w:rsidRPr="00D3355C" w:rsidRDefault="00D3355C" w:rsidP="00D3355C">
      <w:pPr>
        <w:ind w:firstLine="720"/>
        <w:rPr>
          <w:rFonts w:ascii="IRBadr" w:hAnsi="IRBadr" w:cs="IRBadr"/>
          <w:sz w:val="36"/>
          <w:szCs w:val="36"/>
          <w:rtl/>
        </w:rPr>
      </w:pPr>
    </w:p>
    <w:p w:rsidR="00AC2E49" w:rsidRPr="00AC2E49" w:rsidRDefault="00AC2E49" w:rsidP="00AC2E49">
      <w:pPr>
        <w:ind w:firstLine="720"/>
      </w:pPr>
    </w:p>
    <w:sectPr w:rsidR="00AC2E49" w:rsidRPr="00AC2E49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50" w:rsidRDefault="009A5250" w:rsidP="00982C20">
      <w:pPr>
        <w:spacing w:after="0" w:line="240" w:lineRule="auto"/>
      </w:pPr>
      <w:r>
        <w:separator/>
      </w:r>
    </w:p>
  </w:endnote>
  <w:endnote w:type="continuationSeparator" w:id="0">
    <w:p w:rsidR="009A5250" w:rsidRDefault="009A525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50" w:rsidRDefault="009A5250" w:rsidP="00982C20">
      <w:pPr>
        <w:spacing w:after="0" w:line="240" w:lineRule="auto"/>
      </w:pPr>
      <w:r>
        <w:separator/>
      </w:r>
    </w:p>
  </w:footnote>
  <w:footnote w:type="continuationSeparator" w:id="0">
    <w:p w:rsidR="009A5250" w:rsidRDefault="009A5250" w:rsidP="00982C20">
      <w:pPr>
        <w:spacing w:after="0" w:line="240" w:lineRule="auto"/>
      </w:pPr>
      <w:r>
        <w:continuationSeparator/>
      </w:r>
    </w:p>
  </w:footnote>
  <w:footnote w:id="1">
    <w:p w:rsidR="00D3355C" w:rsidRDefault="00D3355C" w:rsidP="0099294B">
      <w:pPr>
        <w:pStyle w:val="a0"/>
        <w:rPr>
          <w:rtl/>
        </w:rPr>
      </w:pPr>
      <w:r w:rsidRPr="0099294B">
        <w:footnoteRef/>
      </w:r>
      <w:r w:rsidR="0099294B">
        <w:rPr>
          <w:rFonts w:hint="cs"/>
          <w:rtl/>
        </w:rPr>
        <w:t xml:space="preserve">- </w:t>
      </w:r>
      <w:r>
        <w:rPr>
          <w:rtl/>
        </w:rPr>
        <w:t>در حديث مشهور است كسى كه نفس و حقيقت خود را شناخت بهمان شناسايى خود، خداى خود و مربّى خود را ميشناسد.</w:t>
      </w:r>
    </w:p>
  </w:footnote>
  <w:footnote w:id="2">
    <w:p w:rsidR="00D3355C" w:rsidRDefault="00D3355C" w:rsidP="005C2B24">
      <w:pPr>
        <w:pStyle w:val="a0"/>
        <w:rPr>
          <w:rtl/>
        </w:rPr>
      </w:pPr>
      <w:r w:rsidRPr="005C2B24">
        <w:footnoteRef/>
      </w:r>
      <w:r w:rsidR="005C2B24">
        <w:rPr>
          <w:rFonts w:hint="cs"/>
          <w:rtl/>
        </w:rPr>
        <w:t xml:space="preserve">- </w:t>
      </w:r>
      <w:r>
        <w:rPr>
          <w:rtl/>
        </w:rPr>
        <w:t>و اگر بخواهيد نعمتهاى خدا را بشماريد هرگز نتوانيد آنها را شماره نمائيد و بحساب آوريد.</w:t>
      </w:r>
    </w:p>
  </w:footnote>
  <w:footnote w:id="3">
    <w:p w:rsidR="00B27663" w:rsidRPr="00B27663" w:rsidRDefault="00B27663" w:rsidP="00B27663">
      <w:pPr>
        <w:pStyle w:val="a0"/>
        <w:rPr>
          <w:rtl/>
        </w:rPr>
      </w:pPr>
      <w:r w:rsidRPr="00B27663">
        <w:footnoteRef/>
      </w:r>
      <w:r w:rsidRPr="00B27663">
        <w:rPr>
          <w:rtl/>
        </w:rPr>
        <w:t xml:space="preserve"> </w:t>
      </w:r>
      <w:r w:rsidRPr="00B27663">
        <w:rPr>
          <w:rFonts w:hint="cs"/>
          <w:rtl/>
        </w:rPr>
        <w:t xml:space="preserve">- </w:t>
      </w:r>
      <w:r w:rsidRPr="00D3355C">
        <w:rPr>
          <w:rFonts w:hint="cs"/>
          <w:rtl/>
        </w:rPr>
        <w:t>تفسير مخزن العرفان در علوم قرآن، ج‏1، ص: 154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B5D01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D60708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B5D01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D60708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478C" w:rsidRPr="0008478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8478C" w:rsidRPr="0008478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6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533C"/>
    <w:rsid w:val="0002182A"/>
    <w:rsid w:val="00036C19"/>
    <w:rsid w:val="000535B0"/>
    <w:rsid w:val="00060DBF"/>
    <w:rsid w:val="00061607"/>
    <w:rsid w:val="000642D9"/>
    <w:rsid w:val="00066C3D"/>
    <w:rsid w:val="000678DB"/>
    <w:rsid w:val="00070DE6"/>
    <w:rsid w:val="00071B6A"/>
    <w:rsid w:val="0007304E"/>
    <w:rsid w:val="00073091"/>
    <w:rsid w:val="0008478C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4D6A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45B5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41D3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2C2D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46A68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9BA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0294B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A5250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5EC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F814-D2A5-46CF-AF07-98DAC779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181</cp:revision>
  <cp:lastPrinted>2020-01-30T20:39:00Z</cp:lastPrinted>
  <dcterms:created xsi:type="dcterms:W3CDTF">2019-12-17T13:26:00Z</dcterms:created>
  <dcterms:modified xsi:type="dcterms:W3CDTF">2020-01-30T20:39:00Z</dcterms:modified>
</cp:coreProperties>
</file>