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 w:hint="cs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E9164D" w:rsidRDefault="009A0E09" w:rsidP="009A0E09">
      <w:pPr>
        <w:tabs>
          <w:tab w:val="left" w:pos="692"/>
          <w:tab w:val="center" w:pos="4819"/>
        </w:tabs>
        <w:spacing w:after="120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/>
          <w:sz w:val="44"/>
          <w:szCs w:val="44"/>
          <w:rtl/>
        </w:rPr>
        <w:tab/>
      </w:r>
      <w:r>
        <w:rPr>
          <w:rFonts w:ascii="IRBadr" w:hAnsi="IRBadr" w:cs="IRBadr"/>
          <w:sz w:val="44"/>
          <w:szCs w:val="44"/>
          <w:rtl/>
        </w:rPr>
        <w:tab/>
      </w:r>
      <w:r w:rsidR="00D070AC">
        <w:rPr>
          <w:rFonts w:ascii="IRBadr" w:hAnsi="IRBadr" w:cs="IRBadr" w:hint="cs"/>
          <w:sz w:val="44"/>
          <w:szCs w:val="44"/>
          <w:rtl/>
        </w:rPr>
        <w:t>عنوان:</w:t>
      </w:r>
    </w:p>
    <w:p w:rsidR="00FB4A32" w:rsidRPr="00FB4A32" w:rsidRDefault="00FB4A32" w:rsidP="00FB4A32">
      <w:pPr>
        <w:pStyle w:val="a2"/>
      </w:pPr>
      <w:r w:rsidRPr="00FB4A32">
        <w:rPr>
          <w:rFonts w:hint="cs"/>
          <w:rtl/>
        </w:rPr>
        <w:t>تفاوت برنامه ها به تناسب استعداد افراد</w:t>
      </w:r>
    </w:p>
    <w:p w:rsidR="008C509D" w:rsidRDefault="008C509D" w:rsidP="008C509D">
      <w:pPr>
        <w:pStyle w:val="NoSpacing"/>
        <w:rPr>
          <w:rtl/>
        </w:rPr>
      </w:pPr>
    </w:p>
    <w:p w:rsidR="008C509D" w:rsidRPr="00851885" w:rsidRDefault="008C509D" w:rsidP="008C509D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677000" w:rsidRPr="008E6EF7" w:rsidTr="00235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677000" w:rsidRPr="00DC2DA7" w:rsidRDefault="00677000" w:rsidP="007105C6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677000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77000" w:rsidRPr="00C515CD" w:rsidRDefault="00560F58" w:rsidP="00FB4A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t-197</w:t>
            </w:r>
          </w:p>
        </w:tc>
      </w:tr>
      <w:tr w:rsidR="00677000" w:rsidRPr="008E6EF7" w:rsidTr="00B96DB9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677000" w:rsidRPr="00A42700" w:rsidRDefault="00B413B1" w:rsidP="00BE58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="00677000"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</w:t>
            </w:r>
            <w:r w:rsidR="000206F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اصلاح اندیشه/آشنایی با مسیر/ویژگی های مسیر</w:t>
            </w:r>
          </w:p>
        </w:tc>
      </w:tr>
      <w:tr w:rsidR="006C73B9" w:rsidRPr="008E6EF7" w:rsidTr="00770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6C73B9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C73B9" w:rsidRPr="00A42700" w:rsidRDefault="00FB4A32" w:rsidP="004628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تفاوت استعدادها</w:t>
            </w:r>
            <w:r w:rsidR="00BF365E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 xml:space="preserve">، 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شرایط مختلف</w:t>
            </w:r>
            <w:r w:rsidR="000206F9"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، اصلاح اندیشه، تزکیه نفس، عرفانهای کاذب</w:t>
            </w:r>
          </w:p>
        </w:tc>
      </w:tr>
      <w:tr w:rsidR="00677000" w:rsidRPr="008E6EF7" w:rsidTr="00B96DB9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677000" w:rsidRPr="00A42700" w:rsidRDefault="00677000" w:rsidP="007105C6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C9158F" w:rsidRPr="00A42700" w:rsidRDefault="00C9158F" w:rsidP="008C50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FB4A32" w:rsidRPr="00FB4A32" w:rsidRDefault="00FB4A32" w:rsidP="00FB4A32">
      <w:pPr>
        <w:pStyle w:val="a0"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   از جمله تفاوت </w:t>
      </w:r>
      <w:r w:rsidRPr="00FB4A32">
        <w:rPr>
          <w:rFonts w:hint="cs"/>
          <w:sz w:val="36"/>
          <w:szCs w:val="36"/>
          <w:rtl/>
        </w:rPr>
        <w:t>هایی که در روشهای عملی ت</w:t>
      </w:r>
      <w:r>
        <w:rPr>
          <w:rFonts w:hint="cs"/>
          <w:sz w:val="36"/>
          <w:szCs w:val="36"/>
          <w:rtl/>
        </w:rPr>
        <w:t>ربیت توحیدی با روشهای نظری و غیره،</w:t>
      </w:r>
      <w:r w:rsidRPr="00FB4A32">
        <w:rPr>
          <w:rFonts w:hint="cs"/>
          <w:sz w:val="36"/>
          <w:szCs w:val="36"/>
          <w:rtl/>
        </w:rPr>
        <w:t xml:space="preserve"> می توان شمرد این است که در روشهای آموزشی می توان یک موضوع را در یک زم</w:t>
      </w:r>
      <w:r>
        <w:rPr>
          <w:rFonts w:hint="cs"/>
          <w:sz w:val="36"/>
          <w:szCs w:val="36"/>
          <w:rtl/>
        </w:rPr>
        <w:t>ان واحد به افراد کثیری بیان کرد.</w:t>
      </w:r>
      <w:r w:rsidRPr="00FB4A32">
        <w:rPr>
          <w:rFonts w:hint="cs"/>
          <w:sz w:val="36"/>
          <w:szCs w:val="36"/>
          <w:rtl/>
        </w:rPr>
        <w:t xml:space="preserve"> یک بزرگواری در کرسی درسی یک موضوعی را طرح می‌کند</w:t>
      </w:r>
      <w:r>
        <w:rPr>
          <w:rFonts w:hint="cs"/>
          <w:sz w:val="36"/>
          <w:szCs w:val="36"/>
          <w:rtl/>
        </w:rPr>
        <w:t>.</w:t>
      </w:r>
      <w:r w:rsidRPr="00FB4A32">
        <w:rPr>
          <w:rFonts w:hint="cs"/>
          <w:sz w:val="36"/>
          <w:szCs w:val="36"/>
          <w:rtl/>
        </w:rPr>
        <w:t xml:space="preserve"> از طریق رسانه‌ها چندین میلیون انسان همزمان ای</w:t>
      </w:r>
      <w:r>
        <w:rPr>
          <w:rFonts w:hint="cs"/>
          <w:sz w:val="36"/>
          <w:szCs w:val="36"/>
          <w:rtl/>
        </w:rPr>
        <w:t>ن را می</w:t>
      </w:r>
      <w:r>
        <w:rPr>
          <w:sz w:val="36"/>
          <w:szCs w:val="36"/>
          <w:rtl/>
        </w:rPr>
        <w:softHyphen/>
      </w:r>
      <w:r w:rsidRPr="00FB4A32">
        <w:rPr>
          <w:rFonts w:hint="cs"/>
          <w:sz w:val="36"/>
          <w:szCs w:val="36"/>
          <w:rtl/>
        </w:rPr>
        <w:t>گیرند و می فهم</w:t>
      </w:r>
      <w:r>
        <w:rPr>
          <w:rFonts w:hint="cs"/>
          <w:sz w:val="36"/>
          <w:szCs w:val="36"/>
          <w:rtl/>
        </w:rPr>
        <w:t>ن</w:t>
      </w:r>
      <w:r w:rsidRPr="00FB4A32">
        <w:rPr>
          <w:rFonts w:hint="cs"/>
          <w:sz w:val="36"/>
          <w:szCs w:val="36"/>
          <w:rtl/>
        </w:rPr>
        <w:t>د، بدون اینکه به همدیگر دسترسی داشته باشند</w:t>
      </w:r>
      <w:r>
        <w:rPr>
          <w:rFonts w:hint="cs"/>
          <w:sz w:val="36"/>
          <w:szCs w:val="36"/>
          <w:rtl/>
        </w:rPr>
        <w:t>، اما در روشهای عملی اینطور نیست و</w:t>
      </w:r>
      <w:r w:rsidRPr="00FB4A32">
        <w:rPr>
          <w:rFonts w:hint="cs"/>
          <w:sz w:val="36"/>
          <w:szCs w:val="36"/>
          <w:rtl/>
        </w:rPr>
        <w:t xml:space="preserve"> شخص باید به تناسب استعداد خودش در وادی اعمال مخصوص قرار بگیرد تا مطلب برایش روشن بشود. </w:t>
      </w:r>
    </w:p>
    <w:p w:rsidR="006556B8" w:rsidRDefault="00FB4A32" w:rsidP="00FB4A32">
      <w:pPr>
        <w:pStyle w:val="a0"/>
        <w:jc w:val="both"/>
        <w:rPr>
          <w:rFonts w:hint="cs"/>
          <w:sz w:val="36"/>
          <w:szCs w:val="36"/>
          <w:rtl/>
        </w:rPr>
      </w:pPr>
      <w:r w:rsidRPr="00FB4A32">
        <w:rPr>
          <w:rFonts w:hint="cs"/>
          <w:sz w:val="36"/>
          <w:szCs w:val="36"/>
          <w:rtl/>
        </w:rPr>
        <w:t xml:space="preserve">فرض </w:t>
      </w:r>
      <w:r>
        <w:rPr>
          <w:rFonts w:hint="cs"/>
          <w:sz w:val="36"/>
          <w:szCs w:val="36"/>
          <w:rtl/>
        </w:rPr>
        <w:t>کنید،</w:t>
      </w:r>
      <w:r w:rsidRPr="00FB4A32">
        <w:rPr>
          <w:rFonts w:hint="cs"/>
          <w:sz w:val="36"/>
          <w:szCs w:val="36"/>
          <w:rtl/>
        </w:rPr>
        <w:t xml:space="preserve"> کارشناسی درباره سلامتی جسم</w:t>
      </w:r>
      <w:r>
        <w:rPr>
          <w:rFonts w:hint="cs"/>
          <w:sz w:val="36"/>
          <w:szCs w:val="36"/>
          <w:rtl/>
        </w:rPr>
        <w:t>،</w:t>
      </w:r>
      <w:r w:rsidRPr="00FB4A32">
        <w:rPr>
          <w:rFonts w:hint="cs"/>
          <w:sz w:val="36"/>
          <w:szCs w:val="36"/>
          <w:rtl/>
        </w:rPr>
        <w:t xml:space="preserve"> در رادیو  صحبت می‌کند که روش سلامتی این است</w:t>
      </w:r>
      <w:r>
        <w:rPr>
          <w:rFonts w:hint="cs"/>
          <w:sz w:val="36"/>
          <w:szCs w:val="36"/>
          <w:rtl/>
        </w:rPr>
        <w:t xml:space="preserve"> و</w:t>
      </w:r>
      <w:r w:rsidRPr="00FB4A32">
        <w:rPr>
          <w:rFonts w:hint="cs"/>
          <w:sz w:val="36"/>
          <w:szCs w:val="36"/>
          <w:rtl/>
        </w:rPr>
        <w:t xml:space="preserve"> درمان فلا</w:t>
      </w:r>
      <w:r>
        <w:rPr>
          <w:rFonts w:hint="cs"/>
          <w:sz w:val="36"/>
          <w:szCs w:val="36"/>
          <w:rtl/>
        </w:rPr>
        <w:t xml:space="preserve">ن مریضی با این دارو امکان دارد و </w:t>
      </w:r>
      <w:r w:rsidRPr="00FB4A32">
        <w:rPr>
          <w:rFonts w:hint="cs"/>
          <w:sz w:val="36"/>
          <w:szCs w:val="36"/>
          <w:rtl/>
        </w:rPr>
        <w:t>علائمش</w:t>
      </w:r>
      <w:r>
        <w:rPr>
          <w:rFonts w:hint="cs"/>
          <w:sz w:val="36"/>
          <w:szCs w:val="36"/>
          <w:rtl/>
        </w:rPr>
        <w:t xml:space="preserve"> نیز</w:t>
      </w:r>
      <w:r w:rsidRPr="00FB4A32">
        <w:rPr>
          <w:rFonts w:hint="cs"/>
          <w:sz w:val="36"/>
          <w:szCs w:val="36"/>
          <w:rtl/>
        </w:rPr>
        <w:t xml:space="preserve">  این موارد است. میلیون‌ها انسان اینها را یاد می گیرند و عمل  می‌کنند و سالم می مانند. </w:t>
      </w:r>
      <w:r>
        <w:rPr>
          <w:rFonts w:hint="cs"/>
          <w:sz w:val="36"/>
          <w:szCs w:val="36"/>
          <w:rtl/>
        </w:rPr>
        <w:t xml:space="preserve"> </w:t>
      </w:r>
      <w:r w:rsidRPr="00FB4A32">
        <w:rPr>
          <w:rFonts w:hint="cs"/>
          <w:sz w:val="36"/>
          <w:szCs w:val="36"/>
          <w:rtl/>
        </w:rPr>
        <w:t>اما با شنیدن از رادیو این آقا نمی تواند به عنو</w:t>
      </w:r>
      <w:r>
        <w:rPr>
          <w:rFonts w:hint="cs"/>
          <w:sz w:val="36"/>
          <w:szCs w:val="36"/>
          <w:rtl/>
        </w:rPr>
        <w:t>ان یک متخصص مطب باز کند و بگوید ده، بیست</w:t>
      </w:r>
      <w:r w:rsidRPr="00FB4A32">
        <w:rPr>
          <w:rFonts w:hint="cs"/>
          <w:sz w:val="36"/>
          <w:szCs w:val="36"/>
          <w:rtl/>
        </w:rPr>
        <w:t xml:space="preserve"> سال در تلویزیون، رادیو این را گوش کردم پس الان دیگر می توانم طبابت بکنم. خیر اینطور نیست، طبیب به معنای خاصش، باید شخصا به آزمایشگاه برود و خودش وسایل آزمایشگاهی را به دست بگیرد تا </w:t>
      </w:r>
      <w:r>
        <w:rPr>
          <w:rFonts w:hint="cs"/>
          <w:sz w:val="36"/>
          <w:szCs w:val="36"/>
          <w:rtl/>
        </w:rPr>
        <w:t>تخصص و مهارت پیدا کند</w:t>
      </w:r>
      <w:r w:rsidRPr="00FB4A32">
        <w:rPr>
          <w:rFonts w:hint="cs"/>
          <w:sz w:val="36"/>
          <w:szCs w:val="36"/>
          <w:rtl/>
        </w:rPr>
        <w:t xml:space="preserve">. </w:t>
      </w:r>
      <w:r>
        <w:rPr>
          <w:rFonts w:hint="cs"/>
          <w:sz w:val="36"/>
          <w:szCs w:val="36"/>
          <w:rtl/>
        </w:rPr>
        <w:t xml:space="preserve">و </w:t>
      </w:r>
      <w:r w:rsidRPr="00FB4A32">
        <w:rPr>
          <w:rFonts w:hint="cs"/>
          <w:sz w:val="36"/>
          <w:szCs w:val="36"/>
          <w:rtl/>
        </w:rPr>
        <w:t xml:space="preserve">باید در بیمارستان زیر نظر استاد با یک مریضی شخصاً کار </w:t>
      </w:r>
      <w:r>
        <w:rPr>
          <w:rFonts w:hint="cs"/>
          <w:sz w:val="36"/>
          <w:szCs w:val="36"/>
          <w:rtl/>
        </w:rPr>
        <w:t xml:space="preserve">را شروع </w:t>
      </w:r>
      <w:r w:rsidRPr="00FB4A32">
        <w:rPr>
          <w:rFonts w:hint="cs"/>
          <w:sz w:val="36"/>
          <w:szCs w:val="36"/>
          <w:rtl/>
        </w:rPr>
        <w:t>بکند و صرف  شنیدن‌ها به</w:t>
      </w:r>
      <w:r>
        <w:rPr>
          <w:rFonts w:hint="cs"/>
          <w:sz w:val="36"/>
          <w:szCs w:val="36"/>
          <w:rtl/>
        </w:rPr>
        <w:t xml:space="preserve"> درد نمی خورد و</w:t>
      </w:r>
      <w:r w:rsidRPr="00FB4A32">
        <w:rPr>
          <w:rFonts w:hint="cs"/>
          <w:sz w:val="36"/>
          <w:szCs w:val="36"/>
          <w:rtl/>
        </w:rPr>
        <w:t xml:space="preserve"> هر فرد باید خودش برود، و خودش کار بکند تا آن استعداد عملی خاصش شکوفا بشود.  </w:t>
      </w:r>
    </w:p>
    <w:p w:rsidR="00FB4A32" w:rsidRPr="00FB4A32" w:rsidRDefault="00FB4A32" w:rsidP="00FB4A32">
      <w:pPr>
        <w:pStyle w:val="a0"/>
        <w:jc w:val="both"/>
        <w:rPr>
          <w:sz w:val="36"/>
          <w:szCs w:val="36"/>
          <w:rtl/>
        </w:rPr>
      </w:pPr>
      <w:bookmarkStart w:id="0" w:name="_GoBack"/>
      <w:bookmarkEnd w:id="0"/>
      <w:r w:rsidRPr="00FB4A32">
        <w:rPr>
          <w:rFonts w:hint="cs"/>
          <w:sz w:val="36"/>
          <w:szCs w:val="36"/>
          <w:rtl/>
        </w:rPr>
        <w:t xml:space="preserve">مباحث توحیدی هم همینطور است.  ما هزاران کتاب بخوانیم و عالی ترین نکته سنجی های معارف را هم  </w:t>
      </w:r>
      <w:r>
        <w:rPr>
          <w:rFonts w:hint="cs"/>
          <w:sz w:val="36"/>
          <w:szCs w:val="36"/>
          <w:rtl/>
        </w:rPr>
        <w:t>فرابگیریم،</w:t>
      </w:r>
      <w:r w:rsidRPr="00FB4A32">
        <w:rPr>
          <w:rFonts w:hint="cs"/>
          <w:sz w:val="36"/>
          <w:szCs w:val="36"/>
          <w:rtl/>
        </w:rPr>
        <w:t xml:space="preserve"> این‌ها غیر از آن هست که انسان عملاً در وادی مسائل تر</w:t>
      </w:r>
      <w:r>
        <w:rPr>
          <w:rFonts w:hint="cs"/>
          <w:sz w:val="36"/>
          <w:szCs w:val="36"/>
          <w:rtl/>
        </w:rPr>
        <w:t>بیتی نفس قرار بگیرد و</w:t>
      </w:r>
      <w:r w:rsidRPr="00FB4A32">
        <w:rPr>
          <w:rFonts w:hint="cs"/>
          <w:sz w:val="36"/>
          <w:szCs w:val="36"/>
          <w:rtl/>
        </w:rPr>
        <w:t xml:space="preserve"> به صورت فردی و عملی و بر اساس استعداد  هر شخص تربیت نفس طی شود.  </w:t>
      </w:r>
    </w:p>
    <w:p w:rsidR="00FB4A32" w:rsidRPr="00FB4A32" w:rsidRDefault="00FB4A32" w:rsidP="00FB4A32">
      <w:pPr>
        <w:pStyle w:val="a0"/>
        <w:jc w:val="both"/>
        <w:rPr>
          <w:sz w:val="36"/>
          <w:szCs w:val="36"/>
          <w:rtl/>
        </w:rPr>
      </w:pPr>
      <w:r w:rsidRPr="00FB4A32">
        <w:rPr>
          <w:rFonts w:hint="cs"/>
          <w:sz w:val="36"/>
          <w:szCs w:val="36"/>
          <w:rtl/>
        </w:rPr>
        <w:t>بزرگان تأكیدشان بر این است كه مسائل عملی باید فرد فرد باشد و نمی‌تواند به صورت جمعی صورت بگیرد. چون در عمل</w:t>
      </w:r>
      <w:r>
        <w:rPr>
          <w:rFonts w:hint="cs"/>
          <w:sz w:val="36"/>
          <w:szCs w:val="36"/>
          <w:rtl/>
        </w:rPr>
        <w:t>،</w:t>
      </w:r>
      <w:r w:rsidRPr="00FB4A32">
        <w:rPr>
          <w:rFonts w:hint="cs"/>
          <w:sz w:val="36"/>
          <w:szCs w:val="36"/>
          <w:rtl/>
        </w:rPr>
        <w:t xml:space="preserve"> استعدادها نه تنها با هم متفاوت است </w:t>
      </w:r>
      <w:r>
        <w:rPr>
          <w:rFonts w:hint="cs"/>
          <w:sz w:val="36"/>
          <w:szCs w:val="36"/>
          <w:rtl/>
        </w:rPr>
        <w:t>،</w:t>
      </w:r>
      <w:r w:rsidRPr="00FB4A32">
        <w:rPr>
          <w:rFonts w:hint="cs"/>
          <w:sz w:val="36"/>
          <w:szCs w:val="36"/>
          <w:rtl/>
        </w:rPr>
        <w:t>حتی حالات خود شخص</w:t>
      </w:r>
      <w:r>
        <w:rPr>
          <w:rFonts w:hint="cs"/>
          <w:sz w:val="36"/>
          <w:szCs w:val="36"/>
          <w:rtl/>
        </w:rPr>
        <w:t xml:space="preserve"> با خودش متفاوت است؛ </w:t>
      </w:r>
      <w:r w:rsidRPr="00FB4A32">
        <w:rPr>
          <w:rFonts w:hint="cs"/>
          <w:sz w:val="36"/>
          <w:szCs w:val="36"/>
          <w:rtl/>
        </w:rPr>
        <w:t xml:space="preserve">چه رسد </w:t>
      </w:r>
      <w:r>
        <w:rPr>
          <w:rFonts w:hint="cs"/>
          <w:sz w:val="36"/>
          <w:szCs w:val="36"/>
          <w:rtl/>
        </w:rPr>
        <w:t>به حالات</w:t>
      </w:r>
      <w:r w:rsidRPr="00FB4A32">
        <w:rPr>
          <w:rFonts w:hint="cs"/>
          <w:sz w:val="36"/>
          <w:szCs w:val="36"/>
          <w:rtl/>
        </w:rPr>
        <w:t xml:space="preserve"> افراد </w:t>
      </w:r>
      <w:r>
        <w:rPr>
          <w:rFonts w:hint="cs"/>
          <w:sz w:val="36"/>
          <w:szCs w:val="36"/>
          <w:rtl/>
        </w:rPr>
        <w:t>مختلف</w:t>
      </w:r>
      <w:r w:rsidRPr="00FB4A32">
        <w:rPr>
          <w:rFonts w:hint="cs"/>
          <w:sz w:val="36"/>
          <w:szCs w:val="36"/>
          <w:rtl/>
        </w:rPr>
        <w:t>. شاید</w:t>
      </w:r>
      <w:r>
        <w:rPr>
          <w:rFonts w:hint="cs"/>
          <w:sz w:val="36"/>
          <w:szCs w:val="36"/>
          <w:rtl/>
        </w:rPr>
        <w:t xml:space="preserve"> اثر</w:t>
      </w:r>
      <w:r w:rsidRPr="00FB4A32">
        <w:rPr>
          <w:rFonts w:hint="cs"/>
          <w:sz w:val="36"/>
          <w:szCs w:val="36"/>
          <w:rtl/>
        </w:rPr>
        <w:t xml:space="preserve"> یك دستورالعمل برای یك بزرگواری در دو هفته ظهور پیدا كند و همین دستورالعمل برای یك بزرگوار دیگر در چهل روز بروز بكند</w:t>
      </w:r>
      <w:r>
        <w:rPr>
          <w:rFonts w:hint="cs"/>
          <w:sz w:val="36"/>
          <w:szCs w:val="36"/>
          <w:rtl/>
        </w:rPr>
        <w:t xml:space="preserve"> و</w:t>
      </w:r>
      <w:r w:rsidRPr="00FB4A32">
        <w:rPr>
          <w:rFonts w:hint="cs"/>
          <w:sz w:val="36"/>
          <w:szCs w:val="36"/>
          <w:rtl/>
        </w:rPr>
        <w:t xml:space="preserve"> برای یك بزرگوار دیگر یك سال دیگر ظهور بكند</w:t>
      </w:r>
      <w:r>
        <w:rPr>
          <w:rFonts w:hint="cs"/>
          <w:sz w:val="36"/>
          <w:szCs w:val="36"/>
          <w:rtl/>
        </w:rPr>
        <w:t xml:space="preserve"> و</w:t>
      </w:r>
      <w:r w:rsidRPr="00FB4A32">
        <w:rPr>
          <w:rFonts w:hint="cs"/>
          <w:sz w:val="36"/>
          <w:szCs w:val="36"/>
          <w:rtl/>
        </w:rPr>
        <w:t xml:space="preserve"> برای بزرگوار دیگر پنج سال دیگر اثر كند. اینها مانند  مطالب علمی نیستند که با جلسات عمومی بتوان مطالب را انتقال داد.</w:t>
      </w:r>
    </w:p>
    <w:p w:rsidR="00D3355C" w:rsidRPr="00791BA8" w:rsidRDefault="000206F9" w:rsidP="004628AF">
      <w:pPr>
        <w:pStyle w:val="a0"/>
        <w:bidi w:val="0"/>
        <w:rPr>
          <w:rtl/>
        </w:rPr>
      </w:pPr>
      <w:r>
        <w:rPr>
          <w:rFonts w:hint="cs"/>
          <w:rtl/>
        </w:rPr>
        <w:t>پایگاه ندای پاک فطرت</w:t>
      </w:r>
    </w:p>
    <w:sectPr w:rsidR="00D3355C" w:rsidRPr="00791BA8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76" w:rsidRDefault="00437476" w:rsidP="00982C20">
      <w:pPr>
        <w:spacing w:after="0" w:line="240" w:lineRule="auto"/>
      </w:pPr>
      <w:r>
        <w:separator/>
      </w:r>
    </w:p>
  </w:endnote>
  <w:endnote w:type="continuationSeparator" w:id="0">
    <w:p w:rsidR="00437476" w:rsidRDefault="00437476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CC1C5" wp14:editId="6FD26121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2ECC1C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76" w:rsidRDefault="00437476" w:rsidP="00982C20">
      <w:pPr>
        <w:spacing w:after="0" w:line="240" w:lineRule="auto"/>
      </w:pPr>
      <w:r>
        <w:separator/>
      </w:r>
    </w:p>
  </w:footnote>
  <w:footnote w:type="continuationSeparator" w:id="0">
    <w:p w:rsidR="00437476" w:rsidRDefault="00437476" w:rsidP="00982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1A0DE6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560F58">
    <w:pPr>
      <w:pStyle w:val="Header"/>
      <w:rPr>
        <w:rFonts w:cs="Times New Roman"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A12056F" wp14:editId="50676A3C">
              <wp:simplePos x="0" y="0"/>
              <wp:positionH relativeFrom="column">
                <wp:posOffset>337127</wp:posOffset>
              </wp:positionH>
              <wp:positionV relativeFrom="paragraph">
                <wp:posOffset>283210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0F58" w:rsidRPr="0078203C" w:rsidRDefault="00560F58" w:rsidP="00560F58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الله تبارک و تعالی:</w:t>
                            </w:r>
                          </w:p>
                          <w:p w:rsidR="00560F58" w:rsidRPr="00820FB6" w:rsidRDefault="00560F58" w:rsidP="00560F58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40"/>
                                <w:szCs w:val="40"/>
                                <w:rtl/>
                              </w:rPr>
                            </w:pPr>
                            <w:r w:rsidRPr="00820FB6">
                              <w:rPr>
                                <w:rStyle w:val="hadithtext"/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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820FB6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820FB6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820FB6">
                              <w:rPr>
                                <w:rFonts w:ascii="علائم مذهبي" w:eastAsia="علائم مذهبي" w:hAnsi="علائم مذهبي" w:cs="علائم مذهبي"/>
                                <w:color w:val="06007A"/>
                                <w:sz w:val="40"/>
                                <w:szCs w:val="40"/>
                              </w:rPr>
                              <w:t></w:t>
                            </w:r>
                          </w:p>
                          <w:p w:rsidR="00560F58" w:rsidRPr="0078203C" w:rsidRDefault="00560F58" w:rsidP="00560F58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560F58" w:rsidRPr="00B23B44" w:rsidRDefault="00560F58" w:rsidP="00560F58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:rsidR="00560F58" w:rsidRDefault="00560F58" w:rsidP="00560F58">
                            <w:pPr>
                              <w:spacing w:after="0" w:line="240" w:lineRule="auto"/>
                              <w:jc w:val="lowKashida"/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b/>
                                <w:bCs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امام خامنه‌ای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مدظله‌العالی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>:</w:t>
                            </w:r>
                          </w:p>
                          <w:p w:rsidR="00560F58" w:rsidRPr="00820FB6" w:rsidRDefault="00560F58" w:rsidP="00560F58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IRMitra" w:hAnsi="IRMitra" w:cs="IRMitra"/>
                                <w:color w:val="002060"/>
                                <w:sz w:val="34"/>
                                <w:szCs w:val="34"/>
                                <w:rtl/>
                              </w:rPr>
      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IRMitra" w:hAnsi="IRMitra" w:cs="IRMitra"/>
                                <w:color w:val="002060"/>
                                <w:sz w:val="24"/>
                                <w:szCs w:val="24"/>
                                <w:rtl/>
                              </w:rPr>
                              <w:t>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6.55pt;margin-top:22.3pt;width:437.6pt;height:184.65pt;z-index:251667456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560F58" w:rsidRPr="0078203C" w:rsidRDefault="00560F58" w:rsidP="00560F58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الله تبارک و تعالی:</w:t>
                      </w:r>
                    </w:p>
                    <w:p w:rsidR="00560F58" w:rsidRPr="00820FB6" w:rsidRDefault="00560F58" w:rsidP="00560F58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40"/>
                          <w:szCs w:val="40"/>
                          <w:rtl/>
                        </w:rPr>
                      </w:pPr>
                      <w:r w:rsidRPr="00820FB6">
                        <w:rPr>
                          <w:rStyle w:val="hadithtext"/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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820FB6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820FB6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820FB6">
                        <w:rPr>
                          <w:rFonts w:ascii="علائم مذهبي" w:eastAsia="علائم مذهبي" w:hAnsi="علائم مذهبي" w:cs="علائم مذهبي"/>
                          <w:color w:val="06007A"/>
                          <w:sz w:val="40"/>
                          <w:szCs w:val="40"/>
                        </w:rPr>
                        <w:t></w:t>
                      </w:r>
                    </w:p>
                    <w:p w:rsidR="00560F58" w:rsidRPr="0078203C" w:rsidRDefault="00560F58" w:rsidP="00560F58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560F58" w:rsidRPr="00B23B44" w:rsidRDefault="00560F58" w:rsidP="00560F58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14"/>
                          <w:szCs w:val="14"/>
                          <w:rtl/>
                        </w:rPr>
                      </w:pPr>
                    </w:p>
                    <w:p w:rsidR="00560F58" w:rsidRDefault="00560F58" w:rsidP="00560F58">
                      <w:pPr>
                        <w:spacing w:after="0" w:line="240" w:lineRule="auto"/>
                        <w:jc w:val="lowKashida"/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</w:rPr>
                      </w:pPr>
                      <w:r>
                        <w:rPr>
                          <w:rFonts w:ascii="IRMitra" w:hAnsi="IRMitra" w:cs="IRMitra"/>
                          <w:b/>
                          <w:bCs/>
                          <w:color w:val="002060"/>
                          <w:sz w:val="34"/>
                          <w:szCs w:val="34"/>
                          <w:rtl/>
                        </w:rPr>
                        <w:t>امام خامنه‌ای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مدظله‌العالی</w:t>
                      </w: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>:</w:t>
                      </w:r>
                    </w:p>
                    <w:p w:rsidR="00560F58" w:rsidRPr="00820FB6" w:rsidRDefault="00560F58" w:rsidP="00560F58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ascii="IRMitra" w:hAnsi="IRMitra" w:cs="IRMitra"/>
                          <w:color w:val="002060"/>
                          <w:sz w:val="34"/>
                          <w:szCs w:val="34"/>
                          <w:rtl/>
                        </w:rPr>
                        <w:t xml:space="preserve">درس خواندن و تهذیب اخلاق و هوشیاری سیاسی همراه با تلاش‌های انقلابی،           وظائفی هستند که دختران و پسران این نسل باید آنها را هرگز فراموش نکنند.   </w:t>
                      </w:r>
                      <w:r>
                        <w:rPr>
                          <w:rFonts w:ascii="IRMitra" w:hAnsi="IRMitra" w:cs="IRMitra"/>
                          <w:color w:val="002060"/>
                          <w:sz w:val="32"/>
                          <w:szCs w:val="32"/>
                          <w:rtl/>
                        </w:rPr>
                        <w:t xml:space="preserve"> </w:t>
                      </w:r>
                      <w:r>
                        <w:rPr>
                          <w:rFonts w:ascii="IRMitra" w:hAnsi="IRMitra" w:cs="IRMitra"/>
                          <w:color w:val="002060"/>
                          <w:sz w:val="24"/>
                          <w:szCs w:val="24"/>
                          <w:rtl/>
                        </w:rPr>
                        <w:t>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7269CBD" wp14:editId="4F57F75F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304E8" w:rsidRPr="00B304E8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2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B304E8" w:rsidRPr="00B304E8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2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206F9"/>
    <w:rsid w:val="0002182A"/>
    <w:rsid w:val="00036C19"/>
    <w:rsid w:val="000535B0"/>
    <w:rsid w:val="00060DBF"/>
    <w:rsid w:val="00066C3D"/>
    <w:rsid w:val="000678DB"/>
    <w:rsid w:val="00070DE6"/>
    <w:rsid w:val="00071B6A"/>
    <w:rsid w:val="0007304E"/>
    <w:rsid w:val="00073091"/>
    <w:rsid w:val="000A50B2"/>
    <w:rsid w:val="000C3112"/>
    <w:rsid w:val="000C7B9A"/>
    <w:rsid w:val="000D2D2D"/>
    <w:rsid w:val="000D7474"/>
    <w:rsid w:val="000E0472"/>
    <w:rsid w:val="000E73FB"/>
    <w:rsid w:val="000E75BF"/>
    <w:rsid w:val="000F1DE0"/>
    <w:rsid w:val="000F34C9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6A2F"/>
    <w:rsid w:val="00224816"/>
    <w:rsid w:val="00225944"/>
    <w:rsid w:val="00235DD7"/>
    <w:rsid w:val="002366E1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3917"/>
    <w:rsid w:val="00416727"/>
    <w:rsid w:val="004179B0"/>
    <w:rsid w:val="00437476"/>
    <w:rsid w:val="004411E8"/>
    <w:rsid w:val="004447B6"/>
    <w:rsid w:val="00446222"/>
    <w:rsid w:val="00447D08"/>
    <w:rsid w:val="004520E9"/>
    <w:rsid w:val="00462034"/>
    <w:rsid w:val="004628AF"/>
    <w:rsid w:val="0047161A"/>
    <w:rsid w:val="0047600B"/>
    <w:rsid w:val="00477585"/>
    <w:rsid w:val="00477B04"/>
    <w:rsid w:val="004862E8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57567"/>
    <w:rsid w:val="00560F58"/>
    <w:rsid w:val="00562148"/>
    <w:rsid w:val="00575A7B"/>
    <w:rsid w:val="00575DDF"/>
    <w:rsid w:val="00586F78"/>
    <w:rsid w:val="00587ACE"/>
    <w:rsid w:val="005A5572"/>
    <w:rsid w:val="005C2B24"/>
    <w:rsid w:val="005C3FDF"/>
    <w:rsid w:val="005C5CEC"/>
    <w:rsid w:val="005E79D1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56B8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39F4"/>
    <w:rsid w:val="006F015E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53B29"/>
    <w:rsid w:val="007707B1"/>
    <w:rsid w:val="00770DD0"/>
    <w:rsid w:val="00774724"/>
    <w:rsid w:val="007811AD"/>
    <w:rsid w:val="0078203C"/>
    <w:rsid w:val="0078400F"/>
    <w:rsid w:val="00785444"/>
    <w:rsid w:val="00786319"/>
    <w:rsid w:val="007864E5"/>
    <w:rsid w:val="00786A8F"/>
    <w:rsid w:val="00791AF6"/>
    <w:rsid w:val="00791BA8"/>
    <w:rsid w:val="007A61F0"/>
    <w:rsid w:val="007B56ED"/>
    <w:rsid w:val="007B5DC7"/>
    <w:rsid w:val="007B7647"/>
    <w:rsid w:val="007D1BEC"/>
    <w:rsid w:val="007F254C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64D50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27672"/>
    <w:rsid w:val="0093630E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0E09"/>
    <w:rsid w:val="009A17A3"/>
    <w:rsid w:val="009B0F7A"/>
    <w:rsid w:val="009B15A6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C1E"/>
    <w:rsid w:val="00AC2E49"/>
    <w:rsid w:val="00AC4F76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304E8"/>
    <w:rsid w:val="00B413B1"/>
    <w:rsid w:val="00B42EBC"/>
    <w:rsid w:val="00B4652C"/>
    <w:rsid w:val="00B5314E"/>
    <w:rsid w:val="00B53158"/>
    <w:rsid w:val="00B57C63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E58FA"/>
    <w:rsid w:val="00BF365E"/>
    <w:rsid w:val="00BF7BEF"/>
    <w:rsid w:val="00BF7D53"/>
    <w:rsid w:val="00C00E39"/>
    <w:rsid w:val="00C10BB9"/>
    <w:rsid w:val="00C266A1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83ECA"/>
    <w:rsid w:val="00C9158F"/>
    <w:rsid w:val="00CA537D"/>
    <w:rsid w:val="00CB2BDE"/>
    <w:rsid w:val="00CC3766"/>
    <w:rsid w:val="00CC37B6"/>
    <w:rsid w:val="00CD0E5E"/>
    <w:rsid w:val="00CD1CEE"/>
    <w:rsid w:val="00CE5D53"/>
    <w:rsid w:val="00CE7264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65CFC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4303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3585C"/>
    <w:rsid w:val="00F65E2C"/>
    <w:rsid w:val="00F768AE"/>
    <w:rsid w:val="00F80580"/>
    <w:rsid w:val="00F941E6"/>
    <w:rsid w:val="00F96420"/>
    <w:rsid w:val="00FA2B68"/>
    <w:rsid w:val="00FA7071"/>
    <w:rsid w:val="00FB30D5"/>
    <w:rsid w:val="00FB4A32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28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28A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28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  <w:style w:type="character" w:styleId="Hyperlink">
    <w:name w:val="Hyperlink"/>
    <w:basedOn w:val="DefaultParagraphFont"/>
    <w:uiPriority w:val="99"/>
    <w:unhideWhenUsed/>
    <w:rsid w:val="00791BA8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628A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28A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28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3F055-8FC0-4155-AD95-57C4636A9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5</cp:revision>
  <cp:lastPrinted>2020-02-25T10:07:00Z</cp:lastPrinted>
  <dcterms:created xsi:type="dcterms:W3CDTF">2020-02-05T07:34:00Z</dcterms:created>
  <dcterms:modified xsi:type="dcterms:W3CDTF">2020-02-25T10:07:00Z</dcterms:modified>
</cp:coreProperties>
</file>