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64CDA" w:rsidRDefault="00164CDA" w:rsidP="00164CDA">
      <w:pPr>
        <w:pStyle w:val="a2"/>
        <w:rPr>
          <w:rFonts w:ascii="IRBadr" w:hAnsi="IRBadr"/>
          <w:b/>
          <w:bCs/>
          <w:sz w:val="56"/>
          <w:szCs w:val="56"/>
        </w:rPr>
      </w:pPr>
      <w:r>
        <w:rPr>
          <w:rFonts w:hint="cs"/>
          <w:rtl/>
        </w:rPr>
        <w:t>تحول معنوی ضامن تحقق دولت اسلامی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8C2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8C2AE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8C2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8C2AE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8C2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164CDA">
              <w:rPr>
                <w:rFonts w:asciiTheme="minorBidi" w:hAnsiTheme="minorBidi"/>
                <w:color w:val="06007A"/>
                <w:sz w:val="28"/>
                <w:szCs w:val="28"/>
              </w:rPr>
              <w:t>71</w:t>
            </w:r>
          </w:p>
        </w:tc>
      </w:tr>
      <w:tr w:rsidR="00CB1ABE" w:rsidRPr="008E6EF7" w:rsidTr="008C2AE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8C2AE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164CDA" w:rsidP="002365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تزکیه‌ای/تقوای عمومی/اصلاح اندیشه/</w:t>
            </w:r>
            <w:r w:rsidRPr="0023655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آشنایی با مسیر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/ضرورت تزکیه نفس</w:t>
            </w:r>
          </w:p>
        </w:tc>
      </w:tr>
      <w:tr w:rsidR="00CB1ABE" w:rsidRPr="008E6EF7" w:rsidTr="008C2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8C2AE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64CDA" w:rsidP="00164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تحول معنوی، تزکیه نفس، دولت اسلامی، تغییر بینش، امام خامنه ای </w:t>
            </w:r>
          </w:p>
        </w:tc>
      </w:tr>
      <w:tr w:rsidR="00CB1ABE" w:rsidRPr="008E6EF7" w:rsidTr="008C2AE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8C2AE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8C2AE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164CDA" w:rsidRDefault="00164CDA" w:rsidP="007D1651">
      <w:pPr>
        <w:pStyle w:val="a1"/>
        <w:jc w:val="both"/>
      </w:pPr>
      <w:r w:rsidRPr="00164CDA">
        <w:rPr>
          <w:rFonts w:ascii="Cambria" w:hAnsi="Cambria" w:cs="Cambria" w:hint="cs"/>
          <w:color w:val="1F497D" w:themeColor="text2"/>
          <w:rtl/>
        </w:rPr>
        <w:lastRenderedPageBreak/>
        <w:t>«</w:t>
      </w:r>
      <w:r w:rsidRPr="00164CDA">
        <w:rPr>
          <w:rFonts w:ascii="Traditional Arabic" w:eastAsia="Times New Roman" w:hAnsi="Traditional Arabic" w:cs="KFGQPC Uthmanic Script HAFS"/>
          <w:color w:val="1F497D" w:themeColor="text2"/>
          <w:sz w:val="30"/>
          <w:szCs w:val="30"/>
          <w:rtl/>
        </w:rPr>
        <w:t xml:space="preserve"> 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ا أَ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هَا الْمُزَّمِّلُ</w:t>
      </w:r>
      <w:r w:rsidRPr="00164CDA">
        <w:rPr>
          <w:rFonts w:cs="KFGQPC Uthmanic Script HAFS"/>
          <w:color w:val="1F497D" w:themeColor="text2"/>
        </w:rPr>
        <w:t xml:space="preserve">* </w:t>
      </w:r>
      <w:r w:rsidR="007D1651">
        <w:rPr>
          <w:rFonts w:cs="KFGQPC Uthmanic Script HAFS" w:hint="cs"/>
          <w:color w:val="1F497D" w:themeColor="text2"/>
          <w:rtl/>
        </w:rPr>
        <w:t xml:space="preserve"> </w:t>
      </w:r>
      <w:r w:rsidRPr="00164CDA">
        <w:rPr>
          <w:rFonts w:cs="KFGQPC Uthmanic Script HAFS" w:hint="cs"/>
          <w:color w:val="1F497D" w:themeColor="text2"/>
          <w:rtl/>
        </w:rPr>
        <w:t>قُمِ اللَّ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لَ إِلاَّ قَل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 xml:space="preserve">لاً </w:t>
      </w:r>
      <w:r w:rsidRPr="00164CDA">
        <w:rPr>
          <w:rFonts w:cs="KFGQPC Uthmanic Script HAFS"/>
          <w:color w:val="1F497D" w:themeColor="text2"/>
        </w:rPr>
        <w:t>*</w:t>
      </w:r>
      <w:r w:rsidR="007D1651">
        <w:rPr>
          <w:rFonts w:cs="KFGQPC Uthmanic Script HAFS" w:hint="cs"/>
          <w:color w:val="1F497D" w:themeColor="text2"/>
          <w:rtl/>
        </w:rPr>
        <w:t xml:space="preserve"> </w:t>
      </w:r>
      <w:r w:rsidRPr="00164CDA">
        <w:rPr>
          <w:rFonts w:cs="KFGQPC Uthmanic Script HAFS" w:hint="cs"/>
          <w:color w:val="1F497D" w:themeColor="text2"/>
          <w:rtl/>
        </w:rPr>
        <w:t>نِصْفَهُ أَوِ انْقُصْ مِنْهُ قَل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لاً</w:t>
      </w:r>
      <w:r w:rsidR="007D1651">
        <w:rPr>
          <w:rFonts w:cs="KFGQPC Uthmanic Script HAFS" w:hint="cs"/>
          <w:color w:val="1F497D" w:themeColor="text2"/>
          <w:rtl/>
        </w:rPr>
        <w:t xml:space="preserve"> </w:t>
      </w:r>
      <w:r w:rsidRPr="00164CDA">
        <w:rPr>
          <w:rFonts w:cs="KFGQPC Uthmanic Script HAFS"/>
          <w:color w:val="1F497D" w:themeColor="text2"/>
        </w:rPr>
        <w:t>*</w:t>
      </w:r>
      <w:r w:rsidRPr="00164CDA">
        <w:rPr>
          <w:rFonts w:ascii="Traditional Arabic" w:eastAsia="Times New Roman" w:hAnsi="Traditional Arabic" w:cs="KFGQPC Uthmanic Script HAFS"/>
          <w:color w:val="1F497D" w:themeColor="text2"/>
          <w:sz w:val="30"/>
          <w:szCs w:val="30"/>
          <w:rtl/>
        </w:rPr>
        <w:t xml:space="preserve"> </w:t>
      </w:r>
      <w:r w:rsidRPr="00164CDA">
        <w:rPr>
          <w:rFonts w:cs="KFGQPC Uthmanic Script HAFS" w:hint="cs"/>
          <w:color w:val="1F497D" w:themeColor="text2"/>
          <w:rtl/>
        </w:rPr>
        <w:t>أَوْ زِدْ عَلَ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هِ وَ رَتِّلِ الْقُرْآنَ تَرْت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لا</w:t>
      </w:r>
      <w:r w:rsidR="007D1651">
        <w:rPr>
          <w:rFonts w:cs="KFGQPC Uthmanic Script HAFS" w:hint="cs"/>
          <w:color w:val="1F497D" w:themeColor="text2"/>
          <w:rtl/>
        </w:rPr>
        <w:t xml:space="preserve"> </w:t>
      </w:r>
      <w:r w:rsidRPr="00164CDA">
        <w:rPr>
          <w:rFonts w:cs="KFGQPC Uthmanic Script HAFS"/>
          <w:color w:val="1F497D" w:themeColor="text2"/>
        </w:rPr>
        <w:t>*</w:t>
      </w:r>
      <w:r w:rsidR="007D1651">
        <w:rPr>
          <w:rFonts w:cs="KFGQPC Uthmanic Script HAFS" w:hint="cs"/>
          <w:color w:val="1F497D" w:themeColor="text2"/>
          <w:rtl/>
        </w:rPr>
        <w:t xml:space="preserve"> </w:t>
      </w:r>
      <w:r w:rsidRPr="00164CDA">
        <w:rPr>
          <w:rFonts w:cs="KFGQPC Uthmanic Script HAFS" w:hint="cs"/>
          <w:color w:val="1F497D" w:themeColor="text2"/>
          <w:rtl/>
        </w:rPr>
        <w:t>إِنَّا سَنُلْق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‏ عَلَ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>كَ قَوْلاً ثَق</w:t>
      </w:r>
      <w:r w:rsidR="007D1651" w:rsidRPr="00164CDA">
        <w:rPr>
          <w:rFonts w:cs="KFGQPC Uthmanic Script HAFS" w:hint="cs"/>
          <w:color w:val="1F497D" w:themeColor="text2"/>
          <w:rtl/>
        </w:rPr>
        <w:t>ي</w:t>
      </w:r>
      <w:r w:rsidRPr="00164CDA">
        <w:rPr>
          <w:rFonts w:cs="KFGQPC Uthmanic Script HAFS" w:hint="cs"/>
          <w:color w:val="1F497D" w:themeColor="text2"/>
          <w:rtl/>
        </w:rPr>
        <w:t xml:space="preserve">لاً  </w:t>
      </w:r>
      <w:r w:rsidRPr="00164CDA">
        <w:rPr>
          <w:rFonts w:ascii="Cambria" w:hAnsi="Cambria" w:cs="Cambria" w:hint="cs"/>
          <w:color w:val="1F497D" w:themeColor="text2"/>
          <w:rtl/>
        </w:rPr>
        <w:t>»</w:t>
      </w:r>
      <w:r w:rsidR="007D1651">
        <w:rPr>
          <w:rFonts w:ascii="Cambria" w:hAnsi="Cambria" w:cs="Cambria" w:hint="cs"/>
          <w:color w:val="1F497D" w:themeColor="text2"/>
          <w:rtl/>
        </w:rPr>
        <w:t xml:space="preserve"> </w:t>
      </w:r>
      <w:r>
        <w:rPr>
          <w:color w:val="1F497D" w:themeColor="text2"/>
          <w:vertAlign w:val="superscript"/>
          <w:rtl/>
        </w:rPr>
        <w:footnoteReference w:id="1"/>
      </w:r>
    </w:p>
    <w:p w:rsidR="00164CDA" w:rsidRPr="00164CDA" w:rsidRDefault="00164CDA" w:rsidP="00164CDA">
      <w:pPr>
        <w:pStyle w:val="a1"/>
      </w:pPr>
      <w:r w:rsidRPr="00164CDA">
        <w:rPr>
          <w:rFonts w:hint="cs"/>
          <w:rtl/>
        </w:rPr>
        <w:t>هان اى جامه به خود پ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>چ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>ده!  پاره‏اى از شب به جز اندكى از آن را برخ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 xml:space="preserve">ز و زنده بدار 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 xml:space="preserve">ا نصف آن را و 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 xml:space="preserve">ا كمى كمتر از نصف را و 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>ا اندكى بر نصف ب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>فزا و قرآن را شمرده شمرده بخوان آماده باش كه به زودى كلامى سنگ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>ن بر تو نازل مى‏كن</w:t>
      </w:r>
      <w:r w:rsidR="007D1651">
        <w:rPr>
          <w:rFonts w:hint="cs"/>
          <w:rtl/>
        </w:rPr>
        <w:t>ی</w:t>
      </w:r>
      <w:r w:rsidRPr="00164CDA">
        <w:rPr>
          <w:rFonts w:hint="cs"/>
          <w:rtl/>
        </w:rPr>
        <w:t>م‏</w:t>
      </w:r>
      <w:r w:rsidR="007D1651">
        <w:rPr>
          <w:rFonts w:hint="cs"/>
          <w:rtl/>
        </w:rPr>
        <w:t>.</w:t>
      </w:r>
    </w:p>
    <w:p w:rsidR="00164CDA" w:rsidRDefault="00164CDA" w:rsidP="00164CDA">
      <w:pPr>
        <w:pStyle w:val="a"/>
        <w:rPr>
          <w:rtl/>
        </w:rPr>
      </w:pPr>
      <w:r>
        <w:rPr>
          <w:rFonts w:hint="cs"/>
          <w:rtl/>
        </w:rPr>
        <w:t>بِسْمِ اللَّهِ الرَّحْمنِ الرَّحِ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مِ هَذَا مَا أَمَرَ بِهِ عَبْدُ اللَّهِ عَلِ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 أَمِ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رُ الْمُؤْمِنِ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نَ مَالِكَ بْنَ الْحَارِثِ الْأَشْتَرَ فِ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 عَهْدِهِ إِلَ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هِ حِ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نَ وَلَّاهُ مِصْرَ جِبَا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ةَ خَرَاجِهَا وَ جِهَادَ عَدُوِّهَا وَ اسْتِصْلَاحَ أَهْلِهَا وَ عِمَارَةَ بِلَادِهَا </w:t>
      </w:r>
      <w:r>
        <w:rPr>
          <w:rFonts w:hint="cs"/>
          <w:b/>
          <w:bCs/>
          <w:rtl/>
        </w:rPr>
        <w:t>أَمَرَهُ بِتَقْوَى اللَّهِ وَ إِ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ثَارِ طَاعَتِهِ وَ اتِّبَاعِ مَا أَمَرَ بِهِ فِ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 كِتَابِهِ مِنْ فَرَائِضِهِ وَ سُنَنِهِ</w:t>
      </w:r>
      <w:r>
        <w:rPr>
          <w:rFonts w:hint="cs"/>
          <w:rtl/>
        </w:rPr>
        <w:t xml:space="preserve"> الَّتِ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 لَا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سْعَدُ أَحَدٌ إِلَّا بِاتِّبَاعِهَا وَ لَا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شْقَى إِلَّا مَعَ جُحُودِهَا وَ إِضَاعَتِهَا وَ أَنْ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نْصُرَ اللَّهَ سُبْحَانَهُ [بِ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دِهِ وَ قَلْبِهِ‏] بِقَلْبِهِ وَ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دِهِ وَ لِسَانِهِ فَإِنَّهُ جَلَّ اسْمُهُ قَدْ تَكَفَّلَ بِنَصْرِ مَنْ نَصَرَهُ وَ إِعْزَازِ مَنْ أَعَزَّهُ وَ أَمَرَهُ أَنْ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كْسِرَ [مِنْ نَفْسِهِ عِنْدَ] نَفْسَهُ مِنَ الشَّهَوَاتِ وَ [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نْزَعَهَا]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زَعَهَا عِنْدَ الْجَمَحَاتِ فَإِنَّ النَّفْسَ أَمَّارَةٌ بِالسُّوءِ إِلَّا مَا رَحِمَ اللَّهُ ثُمَّ اعْلَمْ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ا مَالِكُ أَنِّ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 قَدْ وَجَّهْتُكَ إِلَى بِلَادٍ قَدْ جَرَتْ عَلَ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هَا دُوَلٌ قَبْلَكَ مِنْ عَدْلٍ وَ جَوْرٍ وَ أَنَّ النَّاسَ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نْظُرُونَ مِنْ أُمُورِكَ فِ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 مِثْلِ مَا كُنْتَ تَنْظُرُ فِ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هِ مِنْ أُمُورِ الْوُلَاةِ قَبْلَكَ وَ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قُولُونَ فِ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كَ مَا كُنْتَ [تَقُولُهُ‏] تَقُولُ فِ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هِمْ وَ إِنَّمَا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سْتَدَلُّ عَلَى الصَّالِحِ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نَ بِمَا 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>جْرِ</w:t>
      </w:r>
      <w:r w:rsidR="007D1651">
        <w:rPr>
          <w:rFonts w:hint="cs"/>
          <w:rtl/>
        </w:rPr>
        <w:t>ی</w:t>
      </w:r>
      <w:r>
        <w:rPr>
          <w:rFonts w:hint="cs"/>
          <w:rtl/>
        </w:rPr>
        <w:t xml:space="preserve"> اللَّهُ لَهُمْ عَلَى أَلْسُنِ عِبَادِهِ </w:t>
      </w:r>
      <w:r>
        <w:rPr>
          <w:rFonts w:hint="cs"/>
          <w:b/>
          <w:bCs/>
          <w:rtl/>
        </w:rPr>
        <w:t>فَلْ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كُنْ أَحَبَّ الذَّخَائِرِ إِلَ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كَ ذَخِ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رَةُ الْعَمَلِ الصَّالِحِ فَامْلِكْ هَوَاكَ وَ شُحَّ بِنَفْسِكَ عَمَّا لَا 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حِلُّ لَكَ فَإِنَّ الشُّحَّ بِالنَّفْسِ الْإِنْصَافُ مِنْهَا فِ</w:t>
      </w:r>
      <w:r w:rsidR="007D165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>مَا أَحَبَّتْ أَوْ كَرِهَتْ</w:t>
      </w:r>
      <w:r>
        <w:rPr>
          <w:rFonts w:hint="cs"/>
          <w:rtl/>
        </w:rPr>
        <w:t>»</w:t>
      </w:r>
      <w:r>
        <w:rPr>
          <w:vertAlign w:val="superscript"/>
          <w:rtl/>
        </w:rPr>
        <w:footnoteReference w:id="2"/>
      </w:r>
      <w:r>
        <w:rPr>
          <w:rFonts w:hint="cs"/>
          <w:rtl/>
        </w:rPr>
        <w:t xml:space="preserve"> </w:t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t>بسم اللّه الرحمن الرّح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فرمانى است كه بنده خدا ام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 المؤمن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در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مانش به مالك بن حارث اشتر زمانى كه او را به فرمانروا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ى مصر برگز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دستور داد، تا مال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اتهاى آن را جمع كند، و با دشمنش جهاد نما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د، و به اصلاح اهلش برخ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زد، و شهرها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 را آباد سازد.</w:t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b/>
          <w:bCs/>
          <w:rtl/>
        </w:rPr>
        <w:t>او را فرمان مى‏دهد به تقواى الهى، و مقدّم داشتن طاعت خدا، و پ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روى آنچه را كه خداوند در كتابش از واجبات و سنّت‏هاى خود امر فرموده</w:t>
      </w:r>
      <w:r w:rsidRPr="007D1651">
        <w:rPr>
          <w:rFonts w:hint="cs"/>
          <w:rtl/>
        </w:rPr>
        <w:t>، كه كسى جز به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روى آنها خوشبخت نمى‏شود، و </w:t>
      </w:r>
      <w:r w:rsidRPr="007D1651">
        <w:rPr>
          <w:rFonts w:hint="cs"/>
          <w:rtl/>
        </w:rPr>
        <w:lastRenderedPageBreak/>
        <w:t>جز به انكار و ضا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ع نمودن آنها بدبخت نمى‏گردد؛ و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گر آنكه خداوند سبحان را به قلب و دست و زبانش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ارى كند، ز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را خداوند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ارى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ارى كننده خود، و عزّت آن كس را كه او را عز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ز بدارد ضامن شده.</w:t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t>او را دستور مى‏دهد كه نفس را به وقت خواسته‏هاى نابجا درهم شكند، و آن را به هنگام سركشى‏ها باز دارد، كه نفس امر كننده به بدى است مگر خداوند رحم نما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د.</w:t>
      </w:r>
    </w:p>
    <w:p w:rsidR="00164CDA" w:rsidRDefault="00164CDA" w:rsidP="00164CDA">
      <w:pPr>
        <w:pStyle w:val="a1"/>
        <w:jc w:val="both"/>
        <w:rPr>
          <w:rtl/>
        </w:rPr>
      </w:pPr>
      <w:r w:rsidRPr="007D1651">
        <w:rPr>
          <w:rFonts w:hint="cs"/>
          <w:rtl/>
        </w:rPr>
        <w:t>اى مالك، آگاه باش كه تو را به شهرها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ى روانه كردم كه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 از تو فرمانروا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انى در آن به عدالت و ستم حكومت كردند، و مردم به وضع تو به همان صورت مى‏نگرند كه تو به حاكمان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 از خود مى‏نگر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سته‏اى، و همان را در حقّ تو مى‏گو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ند كه تو درباره حاكمان گذشته مصر مى‏گفته‏اى؛ شا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ستگان را به ذكر خ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رى كه خداوند بر زبان بندگانش جارى مى‏كند مى‏توان شناخت. </w:t>
      </w:r>
      <w:r w:rsidRPr="007D1651">
        <w:rPr>
          <w:rFonts w:hint="cs"/>
          <w:b/>
          <w:bCs/>
          <w:rtl/>
        </w:rPr>
        <w:t>پس با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د محبوب</w:t>
      </w:r>
      <w:r w:rsidR="008C2AE1">
        <w:rPr>
          <w:rFonts w:hint="cs"/>
          <w:b/>
          <w:bCs/>
          <w:rtl/>
        </w:rPr>
        <w:t xml:space="preserve"> </w:t>
      </w:r>
      <w:r w:rsidRPr="007D1651">
        <w:rPr>
          <w:rFonts w:hint="cs"/>
          <w:b/>
          <w:bCs/>
          <w:rtl/>
        </w:rPr>
        <w:t>تر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ن اندوخته‏ها در نزد تو عمل صالح باشد. بنابر ا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ن بر هواها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ت مسلط باش، نسبت به خود از آنچه بر تو حلال ن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ست بخل بورز، ز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 xml:space="preserve">را بخل به خود، انصاف دادن از خود است در رابطه با آنچه محبوب </w:t>
      </w:r>
      <w:r w:rsidR="007D1651">
        <w:rPr>
          <w:rFonts w:hint="cs"/>
          <w:b/>
          <w:bCs/>
          <w:rtl/>
        </w:rPr>
        <w:t>ی</w:t>
      </w:r>
      <w:r w:rsidRPr="007D1651">
        <w:rPr>
          <w:rFonts w:hint="cs"/>
          <w:b/>
          <w:bCs/>
          <w:rtl/>
        </w:rPr>
        <w:t>ا منفور انسان است.</w:t>
      </w:r>
      <w:r>
        <w:rPr>
          <w:vertAlign w:val="superscript"/>
          <w:rtl/>
        </w:rPr>
        <w:footnoteReference w:id="3"/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t>بار سنگ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انقلاب اسلام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، با 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چ بار و تكل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ف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قابل مقا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سه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ست. حق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قتاً انقلاب را سالم نگه داشتن و سالم جلو بردن، كار سنگ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است. انقلاب و حكومت ما، مثل انقلابها و حكومتها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گر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ست. خدا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متعال به رسول اكرم(ص) خطاب فرمود:</w:t>
      </w:r>
      <w:r>
        <w:rPr>
          <w:rFonts w:hint="cs"/>
          <w:rtl/>
        </w:rPr>
        <w:t xml:space="preserve"> </w:t>
      </w:r>
      <w:r w:rsidRPr="007D1651">
        <w:rPr>
          <w:rFonts w:hint="cs"/>
          <w:color w:val="1F497D" w:themeColor="text2"/>
          <w:rtl/>
        </w:rPr>
        <w:t>«</w:t>
      </w:r>
      <w:r w:rsidRPr="007D1651">
        <w:rPr>
          <w:color w:val="1F497D" w:themeColor="text2"/>
          <w:rtl/>
        </w:rPr>
        <w:t xml:space="preserve"> 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ا أَ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هَا الْمُزَّمِّلُ</w:t>
      </w:r>
      <w:r w:rsidRPr="007D1651">
        <w:rPr>
          <w:color w:val="1F497D" w:themeColor="text2"/>
        </w:rPr>
        <w:t xml:space="preserve">* </w:t>
      </w:r>
      <w:r w:rsidRPr="007D1651">
        <w:rPr>
          <w:rFonts w:hint="cs"/>
          <w:color w:val="1F497D" w:themeColor="text2"/>
          <w:rtl/>
        </w:rPr>
        <w:t>قُمِ اللَّ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لَ إِلاَّ قَل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 xml:space="preserve">لاً </w:t>
      </w:r>
      <w:r w:rsidRPr="007D1651">
        <w:rPr>
          <w:color w:val="1F497D" w:themeColor="text2"/>
        </w:rPr>
        <w:t>*</w:t>
      </w:r>
      <w:r w:rsidRPr="007D1651">
        <w:rPr>
          <w:rFonts w:hint="cs"/>
          <w:color w:val="1F497D" w:themeColor="text2"/>
          <w:rtl/>
        </w:rPr>
        <w:t>نِصْفَهُ أَوِ انْقُصْ مِنْهُ قَل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لاً</w:t>
      </w:r>
      <w:r w:rsidRPr="007D1651">
        <w:rPr>
          <w:color w:val="1F497D" w:themeColor="text2"/>
        </w:rPr>
        <w:t>*</w:t>
      </w:r>
      <w:r w:rsidRPr="007D1651">
        <w:rPr>
          <w:color w:val="1F497D" w:themeColor="text2"/>
          <w:rtl/>
        </w:rPr>
        <w:t xml:space="preserve"> </w:t>
      </w:r>
      <w:r w:rsidRPr="007D1651">
        <w:rPr>
          <w:rFonts w:hint="cs"/>
          <w:color w:val="1F497D" w:themeColor="text2"/>
          <w:rtl/>
        </w:rPr>
        <w:t>أَوْ زِدْ عَلَ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هِ وَ رَتِّلِ الْقُرْآنَ تَرْت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لا</w:t>
      </w:r>
      <w:r w:rsidRPr="007D1651">
        <w:rPr>
          <w:color w:val="1F497D" w:themeColor="text2"/>
        </w:rPr>
        <w:t>*</w:t>
      </w:r>
      <w:r w:rsidRPr="007D1651">
        <w:rPr>
          <w:rFonts w:hint="cs"/>
          <w:color w:val="1F497D" w:themeColor="text2"/>
          <w:rtl/>
        </w:rPr>
        <w:t>إِنَّا سَنُلْق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‏ عَلَ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كَ قَوْلاً ثَق</w:t>
      </w:r>
      <w:r w:rsidR="007D1651">
        <w:rPr>
          <w:rFonts w:hint="cs"/>
          <w:color w:val="1F497D" w:themeColor="text2"/>
          <w:rtl/>
        </w:rPr>
        <w:t>ی</w:t>
      </w:r>
      <w:r w:rsidRPr="007D1651">
        <w:rPr>
          <w:rFonts w:hint="cs"/>
          <w:color w:val="1F497D" w:themeColor="text2"/>
          <w:rtl/>
        </w:rPr>
        <w:t>لاً  »</w:t>
      </w:r>
      <w:r w:rsidRPr="008C2AE1">
        <w:rPr>
          <w:vertAlign w:val="superscript"/>
          <w:rtl/>
        </w:rPr>
        <w:footnoteReference w:id="4"/>
      </w:r>
      <w:r w:rsidRPr="007D1651">
        <w:rPr>
          <w:rFonts w:hint="cs"/>
          <w:rtl/>
        </w:rPr>
        <w:t>.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سخن و بار سنگ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ن، حتّ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بر دوش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امبر آن چنان سنگ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است كه او را محتاج به ترب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معنو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تربيت معنوي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 نفسان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تزك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ه‌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روح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تمر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مداوم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‌كند و ما افراد ضع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ف در مقابل آن چشمه‌ها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جوشانِ قدرت و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اله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، جا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خود دار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</w:t>
      </w:r>
      <w:r w:rsidRPr="008C2AE1">
        <w:rPr>
          <w:vertAlign w:val="superscript"/>
          <w:rtl/>
        </w:rPr>
        <w:footnoteReference w:id="5"/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lastRenderedPageBreak/>
        <w:t>رس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دن به هدف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بلندِ نظام اسلام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نظام اسلامي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>، همّت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‏خواهد به همان بلند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پا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استوار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‏خواهد تا بتواند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‏مس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 دشوار را تا رس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دن به قلّه‏ها ط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كند و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جز با اتّصال به منبع قدرت، امكان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پذ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ست. هرجا شما در طول‏تار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خ، حاكم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عدل و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و معنو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معنويت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 اخلاق را مشاهده كرده‏ا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د، در مركز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ت و قلب آن،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دل آگاه و در مجموعه‏آن، دلها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متوجّه و متضرّعِ ال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‏الله را حتماً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ده‏ا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د. صدر اسلام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ز هم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ن‏طور بوده است. در طول توار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خ گذشته، هرجا چن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پد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ده‏ا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دا شده - كه نادر هم بوده - هم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ن‏طور بوده است. زمان خودِ ما هم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پرچم به دست كس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‏برافراشته شد كه دلِ ذاكر و روحِ خاضع و خاشعِ او را در مقابل خداوند همه بع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نه مشاهده كردند و آثار آن را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دند. ما با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خود را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شتر به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سمت بكشان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و متما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ل كن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خود را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ازمند كمك اله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بدان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را احساس كن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به‏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توانا</w:t>
      </w:r>
      <w:r w:rsidR="007D1651">
        <w:rPr>
          <w:rFonts w:hint="cs"/>
          <w:rtl/>
        </w:rPr>
        <w:t>یی</w:t>
      </w:r>
      <w:r w:rsidRPr="007D1651">
        <w:rPr>
          <w:rFonts w:hint="cs"/>
          <w:rtl/>
        </w:rPr>
        <w:t>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خود و آنچه به نظر ما قدرت ماست، تك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ه استقلال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ذات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نكن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از خدا كمك بخواه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و خود را محتاج اوبدان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م. </w:t>
      </w:r>
      <w:r w:rsidRPr="008C2AE1">
        <w:rPr>
          <w:vertAlign w:val="superscript"/>
          <w:rtl/>
        </w:rPr>
        <w:footnoteReference w:id="6"/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t>همه‏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هدف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جامعه‏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ك‏بخت، از قب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ل: تأم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عدالت اجتماع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عدالت اجتماعي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>، دست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به رفاه عموم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شكوفا</w:t>
      </w:r>
      <w:r w:rsidR="007D1651">
        <w:rPr>
          <w:rFonts w:hint="cs"/>
          <w:rtl/>
        </w:rPr>
        <w:t>یی</w:t>
      </w:r>
      <w:r w:rsidRPr="007D1651">
        <w:rPr>
          <w:rFonts w:hint="cs"/>
          <w:rtl/>
        </w:rPr>
        <w:t xml:space="preserve"> ماد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، پرورش استعدادها و خلاق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ها در آحاد مردم، برخوردار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از دانش و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نش و تجربه، عزت و استقلال و اقتدار مل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، گسترش اخلاق انسان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اخلاق انساني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 روابط سالم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ان آحاد مردم و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گر هدف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والا، در صورت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تأم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‏شود كه ترب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فرد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تربيت فردي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 تهذ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ب اخلاق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در آحاد مردم به 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ژه در كارگزاران امور كشور، تأم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شود و انسان‏ها</w:t>
      </w:r>
      <w:r w:rsidR="007D1651">
        <w:rPr>
          <w:rFonts w:hint="cs"/>
          <w:rtl/>
        </w:rPr>
        <w:t>یی</w:t>
      </w:r>
      <w:r w:rsidRPr="007D1651">
        <w:rPr>
          <w:rFonts w:hint="cs"/>
          <w:rtl/>
        </w:rPr>
        <w:t xml:space="preserve"> پاك و برخوردار از همت و توكل و اخلاص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اخلاص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 صبر و سخت‏كوش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در آن جامعه باشند كه به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پشتوانه‏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روح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، توانا</w:t>
      </w:r>
      <w:r w:rsidR="007D1651">
        <w:rPr>
          <w:rFonts w:hint="cs"/>
          <w:rtl/>
        </w:rPr>
        <w:t>یی</w:t>
      </w:r>
      <w:r w:rsidRPr="007D1651">
        <w:rPr>
          <w:rFonts w:hint="cs"/>
          <w:rtl/>
        </w:rPr>
        <w:t xml:space="preserve"> برداشتن بارها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سنگ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را دارا باشند و در برابر موانع گوناگون و به 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ژه امواج فساد و تباه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،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ارا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ستادگ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داشته باشند. هرچه شمار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ن‏گونه انسان</w:t>
      </w:r>
      <w:r w:rsidR="008C2AE1">
        <w:rPr>
          <w:rFonts w:hint="cs"/>
          <w:rtl/>
        </w:rPr>
        <w:t xml:space="preserve"> ‌</w:t>
      </w:r>
      <w:r w:rsidRPr="007D1651">
        <w:rPr>
          <w:rFonts w:hint="cs"/>
          <w:rtl/>
        </w:rPr>
        <w:t>ها در جامعه و كشور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شتر باشد، افق آ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نده‏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آن جامعه و آن كشور، روشن‏تر و حركت به سو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ك‏بخت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در آن جامعه و آن كشور، ممكن‏تر و آسان‏تر خواهد بود.</w:t>
      </w:r>
      <w:r w:rsidRPr="008C2AE1">
        <w:rPr>
          <w:vertAlign w:val="superscript"/>
          <w:rtl/>
        </w:rPr>
        <w:footnoteReference w:id="7"/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lastRenderedPageBreak/>
        <w:t>اگر در قله‌ها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جوامع بشر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- كه نخبگان 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علم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و فرهنگ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قرار دارند - اخلاق و معنو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معنويت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 تزك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ه</w:t>
      </w:r>
      <w:r w:rsidRPr="007D1651">
        <w:rPr>
          <w:rFonts w:hint="cs"/>
          <w:rtl/>
        </w:rPr>
        <w:fldChar w:fldCharType="begin"/>
      </w:r>
      <w:r w:rsidRPr="007D1651">
        <w:instrText xml:space="preserve"> XE "</w:instrText>
      </w:r>
      <w:r w:rsidRPr="007D1651">
        <w:rPr>
          <w:rFonts w:hint="cs"/>
          <w:rtl/>
        </w:rPr>
        <w:instrText>تزكيه</w:instrText>
      </w:r>
      <w:r w:rsidRPr="007D1651">
        <w:instrText xml:space="preserve">" </w:instrText>
      </w:r>
      <w:r w:rsidRPr="007D1651">
        <w:rPr>
          <w:rFonts w:hint="cs"/>
          <w:rtl/>
        </w:rPr>
        <w:fldChar w:fldCharType="end"/>
      </w:r>
      <w:r w:rsidRPr="007D1651">
        <w:rPr>
          <w:rFonts w:hint="cs"/>
          <w:rtl/>
        </w:rPr>
        <w:t xml:space="preserve"> وجود داشته باشد،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سرچشمه‌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ف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اض به دامنه‌ها خواهد رس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و مردم هم از اخلاق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برخوردار خواهند شد. مسؤولان كشور اسلام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در درجه‌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 اول مخاطب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سخنند.</w:t>
      </w:r>
      <w:r w:rsidRPr="008C2AE1">
        <w:rPr>
          <w:vertAlign w:val="superscript"/>
          <w:rtl/>
        </w:rPr>
        <w:footnoteReference w:id="8"/>
      </w:r>
    </w:p>
    <w:p w:rsidR="00164CDA" w:rsidRPr="007D1651" w:rsidRDefault="00164CDA" w:rsidP="008C2AE1">
      <w:pPr>
        <w:pStyle w:val="a1"/>
        <w:rPr>
          <w:rtl/>
          <w:lang w:bidi="ar-SA"/>
        </w:rPr>
      </w:pPr>
      <w:r w:rsidRPr="007D1651">
        <w:rPr>
          <w:rFonts w:hint="cs"/>
          <w:rtl/>
        </w:rPr>
        <w:t>در نظام جمهورى اسلامى غ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 از دانا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ى و كفا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اسى، كفا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اخلاقى و اعتقادى هم لازم است. افرادى نگو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ند كه اخلاق‏ و عق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 مسأله‏ى شخصى انسان‏هاست. بله، اخلاق‏ و عق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 مسأله‏ى شخصى انسان‏هاست؛ اما نه براى مسئول. من اگر در جا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گاه مسئول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قرار گرفتم و اخلاق‏ زشتى داشتم؛ فهم بدى از مسائل جامعه داشتم و معتقد بودم كه با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ج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ب خودم را پُر كنم، نمى‏توانم به مردم بگو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عق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 و اخلاق‏ شخصى من است و اخلاق‏ و عق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ده ربطى به كسى ندارد! براى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مسئول عق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 و اخلاق‏ مسأله‏ى شخصى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ست؛ مسأله‏اى اجتماعى و عمومى است؛ حاكم شدن بر سرنوشت مردم است. آن كسى كه به مجلس مى‏رود،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 به هر مسئول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گرى در نظام جمهورى اسلامى مى‏رسد، اگر فاسد،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گانه‏پرست و در خدمت منافع طبقات برخوردار جامعه بود،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گر نمى‏تواند نقشى را كه ملت و طبقات محروم مى‏خواهند،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فا كند. اگر آن شخص انسان معامله‏گر، رشوه و توص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ه‏پذ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 و مرعوبى بود؛ در مقابل تشرِ تبل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غات و 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استهاى خارجى جا زد،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گر نمى‏تواند مورد اعتماد مردم قرار 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رد و برود آنجا بنش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ند و تكل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ف ملك و ملت را مع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كند.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شخص غ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ر از كفا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ذاتى و دانا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ىِ ذاتى، به شجاعت اخلاقى، تقواى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نى و س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اسى و عق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ده‏ى درست هم احت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اج دارد.</w:t>
      </w:r>
      <w:r w:rsidRPr="008C2AE1">
        <w:rPr>
          <w:vertAlign w:val="superscript"/>
          <w:rtl/>
        </w:rPr>
        <w:footnoteReference w:id="9"/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t>شما كه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‌خواه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رعا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 اخلاق اسلامى را در قوان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</w:t>
      </w:r>
      <w:r w:rsidR="008C2AE1">
        <w:rPr>
          <w:rFonts w:hint="cs"/>
          <w:rtl/>
        </w:rPr>
        <w:t xml:space="preserve"> </w:t>
      </w:r>
      <w:r w:rsidRPr="007D1651">
        <w:rPr>
          <w:rFonts w:hint="cs"/>
          <w:rtl/>
        </w:rPr>
        <w:t>تان مورد توجه قرار بده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د، خوب است كه عملاً هم جلسات اخلاقى و معرفتى داشته باش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د. انسان خالى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‌شود. در بحبوحه‌ى كار، انسان تهى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‌شود.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مقدارى با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در وسط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ن گرماگرمِ كارهاى اجرائى، آسمانى شد، خدائى شد، بالا رفت، سبك شد و دوباره برگشت. بنده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وقتى مثال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‌زدم به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آبى كه از آسمان مى‌آ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پاك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زه و طاهر و ط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ب، بعد توى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استخرها و توى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در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اها و در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اچه‌ها آلوده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‌شود، بعد از آلوده شدن، باز تبخ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ر </w:t>
      </w:r>
      <w:r w:rsidRPr="007D1651">
        <w:rPr>
          <w:rFonts w:hint="cs"/>
          <w:rtl/>
        </w:rPr>
        <w:lastRenderedPageBreak/>
        <w:t>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‌شود،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‌رود بالا، دوباره پاك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زه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‌شود، برم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‌گردد. برو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بالا و پاك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زه شو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و برگرد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من و شما خ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لى احت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اج دار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م. </w:t>
      </w:r>
    </w:p>
    <w:p w:rsidR="00164CDA" w:rsidRPr="007D1651" w:rsidRDefault="00164CDA" w:rsidP="007D1651">
      <w:pPr>
        <w:pStyle w:val="a1"/>
        <w:rPr>
          <w:rtl/>
        </w:rPr>
      </w:pPr>
      <w:r w:rsidRPr="007D1651">
        <w:rPr>
          <w:rFonts w:hint="cs"/>
          <w:rtl/>
        </w:rPr>
        <w:t>ما از دورانى كه در قم بود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م،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رف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قى داشت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كه از لحاظ معنوى خ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لى من به او دلبستگى داشتم، از جلسات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شان - جلسات دوستانه‌ى دو نفرى، سه نفرى كه مى‌نشست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با هم گعده‌هاى طلبگى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‌كرد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 - من خ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لى بهره 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‌بردم، از معنو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ات او، از خلق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ات او، از گفتارها و رفتارهاى معرفتى او.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شان را سالها ند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ده بود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م، چون رفته بود نجف و ما هم كه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نجاها مشغول بود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م، سرگرم بود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بعد از آنكه من رئ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س جمهور شده بودم،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شان به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ران آمده بود.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وقت تصادفاً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شان را د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دم، گفتم رف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ق! من الان به تو احت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اجم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شتر از آن وقت است. من </w:t>
      </w:r>
      <w:bookmarkStart w:id="0" w:name="_GoBack"/>
      <w:bookmarkEnd w:id="0"/>
      <w:r w:rsidRPr="007D1651">
        <w:rPr>
          <w:rFonts w:hint="cs"/>
          <w:rtl/>
        </w:rPr>
        <w:t>حالا رئ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س جمهورم، آن وقت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طلبه‌ى معمولى بودم. قرار گذاشت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م كه هر هفته‌اى، دو هفته‌اى 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ك بار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د پ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 ما. و هم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جور هم بود تا از دن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 رفت. رحمة الله عل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ه. ما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از دار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م. هر كدام مسؤول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تمان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شتر است، ن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ازمان ب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شتر است. «آنان كه غنى‌ترند، محتاج‌ترند» به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>ن جلسات اخلاقى، به ا</w:t>
      </w:r>
      <w:r w:rsidR="007D1651">
        <w:rPr>
          <w:rFonts w:hint="cs"/>
          <w:rtl/>
        </w:rPr>
        <w:t>ی</w:t>
      </w:r>
      <w:r w:rsidRPr="007D1651">
        <w:rPr>
          <w:rFonts w:hint="cs"/>
          <w:rtl/>
        </w:rPr>
        <w:t xml:space="preserve">ن جلسات معنوى. </w:t>
      </w:r>
      <w:r w:rsidRPr="008C2AE1">
        <w:rPr>
          <w:vertAlign w:val="superscript"/>
          <w:rtl/>
        </w:rPr>
        <w:footnoteReference w:id="10"/>
      </w:r>
    </w:p>
    <w:p w:rsidR="00164CDA" w:rsidRPr="007D1651" w:rsidRDefault="00164CDA" w:rsidP="007D1651">
      <w:pPr>
        <w:pStyle w:val="a1"/>
        <w:rPr>
          <w:rtl/>
        </w:rPr>
      </w:pPr>
    </w:p>
    <w:p w:rsidR="002767FF" w:rsidRPr="007D1651" w:rsidRDefault="002767FF" w:rsidP="007D1651">
      <w:pPr>
        <w:pStyle w:val="a1"/>
      </w:pPr>
    </w:p>
    <w:sectPr w:rsidR="002767FF" w:rsidRPr="007D1651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29" w:rsidRDefault="00590D29" w:rsidP="00982C20">
      <w:pPr>
        <w:spacing w:after="0" w:line="240" w:lineRule="auto"/>
      </w:pPr>
      <w:r>
        <w:separator/>
      </w:r>
    </w:p>
  </w:endnote>
  <w:endnote w:type="continuationSeparator" w:id="0">
    <w:p w:rsidR="00590D29" w:rsidRDefault="00590D2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Default="008C2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Default="008C2AE1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AE1" w:rsidRDefault="008C2AE1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8C2AE1" w:rsidRPr="004405B1" w:rsidRDefault="008C2AE1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8C2AE1" w:rsidRDefault="008C2AE1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8C2AE1" w:rsidRDefault="008C2AE1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8C2AE1" w:rsidRPr="004405B1" w:rsidRDefault="008C2AE1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8C2AE1" w:rsidRDefault="008C2AE1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Default="008C2AE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Default="008C2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29" w:rsidRDefault="00590D29" w:rsidP="00982C20">
      <w:pPr>
        <w:spacing w:after="0" w:line="240" w:lineRule="auto"/>
      </w:pPr>
      <w:r>
        <w:separator/>
      </w:r>
    </w:p>
  </w:footnote>
  <w:footnote w:type="continuationSeparator" w:id="0">
    <w:p w:rsidR="00590D29" w:rsidRDefault="00590D29" w:rsidP="00982C20">
      <w:pPr>
        <w:spacing w:after="0" w:line="240" w:lineRule="auto"/>
      </w:pPr>
      <w:r>
        <w:continuationSeparator/>
      </w:r>
    </w:p>
  </w:footnote>
  <w:footnote w:id="1">
    <w:p w:rsidR="008C2AE1" w:rsidRPr="008C2AE1" w:rsidRDefault="008C2AE1" w:rsidP="008C2AE1">
      <w:pPr>
        <w:pStyle w:val="a0"/>
        <w:rPr>
          <w:rtl/>
        </w:rPr>
      </w:pPr>
      <w:r w:rsidRPr="008C2AE1">
        <w:rPr>
          <w:rStyle w:val="FootnoteReference"/>
          <w:vertAlign w:val="baseline"/>
        </w:rPr>
        <w:footnoteRef/>
      </w:r>
      <w:r w:rsidRPr="008C2AE1">
        <w:rPr>
          <w:rtl/>
        </w:rPr>
        <w:t xml:space="preserve"> </w:t>
      </w:r>
      <w:r w:rsidRPr="008C2AE1">
        <w:rPr>
          <w:rFonts w:hint="cs"/>
          <w:rtl/>
        </w:rPr>
        <w:t>- مزمل</w:t>
      </w:r>
      <w:r>
        <w:rPr>
          <w:rFonts w:hint="cs"/>
          <w:rtl/>
        </w:rPr>
        <w:t xml:space="preserve">؛ </w:t>
      </w:r>
      <w:r w:rsidRPr="008C2AE1">
        <w:rPr>
          <w:rFonts w:hint="cs"/>
          <w:rtl/>
        </w:rPr>
        <w:t>آیات</w:t>
      </w:r>
      <w:r>
        <w:rPr>
          <w:rFonts w:hint="cs"/>
          <w:rtl/>
        </w:rPr>
        <w:t xml:space="preserve"> </w:t>
      </w:r>
      <w:r w:rsidRPr="008C2AE1">
        <w:rPr>
          <w:rFonts w:hint="cs"/>
          <w:rtl/>
        </w:rPr>
        <w:t>1-5</w:t>
      </w:r>
    </w:p>
  </w:footnote>
  <w:footnote w:id="2">
    <w:p w:rsidR="008C2AE1" w:rsidRPr="008C2AE1" w:rsidRDefault="008C2AE1" w:rsidP="008C2AE1">
      <w:pPr>
        <w:pStyle w:val="a0"/>
        <w:rPr>
          <w:rtl/>
        </w:rPr>
      </w:pPr>
      <w:r w:rsidRPr="008C2AE1">
        <w:rPr>
          <w:rStyle w:val="FootnoteReference"/>
          <w:vertAlign w:val="baseline"/>
        </w:rPr>
        <w:footnoteRef/>
      </w:r>
      <w:r w:rsidRPr="008C2AE1">
        <w:rPr>
          <w:rtl/>
        </w:rPr>
        <w:t xml:space="preserve"> </w:t>
      </w:r>
      <w:r w:rsidRPr="008C2AE1">
        <w:rPr>
          <w:rFonts w:hint="cs"/>
          <w:rtl/>
        </w:rPr>
        <w:t>- نهج البلاغة (للصبحي صالح)، ص: 427</w:t>
      </w:r>
    </w:p>
  </w:footnote>
  <w:footnote w:id="3">
    <w:p w:rsidR="008C2AE1" w:rsidRPr="008C2AE1" w:rsidRDefault="008C2AE1" w:rsidP="00B42610">
      <w:pPr>
        <w:pStyle w:val="a0"/>
        <w:rPr>
          <w:rtl/>
        </w:rPr>
      </w:pPr>
      <w:r w:rsidRPr="008C2AE1">
        <w:rPr>
          <w:rStyle w:val="FootnoteReference"/>
          <w:vertAlign w:val="baseline"/>
        </w:rPr>
        <w:footnoteRef/>
      </w:r>
      <w:r w:rsidRPr="008C2AE1">
        <w:rPr>
          <w:rtl/>
        </w:rPr>
        <w:t xml:space="preserve"> </w:t>
      </w:r>
      <w:r w:rsidRPr="008C2AE1">
        <w:rPr>
          <w:rFonts w:hint="cs"/>
          <w:rtl/>
        </w:rPr>
        <w:t>-</w:t>
      </w:r>
      <w:r w:rsidR="00B42610">
        <w:rPr>
          <w:rFonts w:hint="cs"/>
          <w:rtl/>
        </w:rPr>
        <w:t xml:space="preserve"> نهج البلاغة؛ </w:t>
      </w:r>
      <w:r w:rsidRPr="008C2AE1">
        <w:rPr>
          <w:rFonts w:hint="cs"/>
          <w:rtl/>
        </w:rPr>
        <w:t>ترجمه انصاريان، متن، ص: 291</w:t>
      </w:r>
    </w:p>
  </w:footnote>
  <w:footnote w:id="4">
    <w:p w:rsidR="008C2AE1" w:rsidRPr="008C2AE1" w:rsidRDefault="008C2AE1" w:rsidP="008C2AE1">
      <w:pPr>
        <w:pStyle w:val="a0"/>
        <w:rPr>
          <w:rtl/>
        </w:rPr>
      </w:pPr>
      <w:r w:rsidRPr="008C2AE1">
        <w:rPr>
          <w:rStyle w:val="FootnoteReference"/>
          <w:vertAlign w:val="baseline"/>
        </w:rPr>
        <w:footnoteRef/>
      </w:r>
      <w:r w:rsidRPr="008C2AE1">
        <w:rPr>
          <w:rtl/>
        </w:rPr>
        <w:t xml:space="preserve"> </w:t>
      </w:r>
      <w:r w:rsidRPr="008C2AE1">
        <w:rPr>
          <w:rFonts w:hint="cs"/>
          <w:rtl/>
        </w:rPr>
        <w:t xml:space="preserve">- </w:t>
      </w:r>
      <w:r w:rsidR="00B42610">
        <w:rPr>
          <w:rFonts w:hint="cs"/>
          <w:rtl/>
        </w:rPr>
        <w:t xml:space="preserve">مزمل؛ </w:t>
      </w:r>
      <w:r w:rsidRPr="008C2AE1">
        <w:rPr>
          <w:rFonts w:hint="cs"/>
          <w:rtl/>
        </w:rPr>
        <w:t>آیات1-5</w:t>
      </w:r>
    </w:p>
  </w:footnote>
  <w:footnote w:id="5">
    <w:p w:rsidR="008C2AE1" w:rsidRPr="008C2AE1" w:rsidRDefault="008C2AE1" w:rsidP="008C2AE1">
      <w:pPr>
        <w:pStyle w:val="a0"/>
        <w:rPr>
          <w:rtl/>
        </w:rPr>
      </w:pPr>
      <w:r w:rsidRPr="008C2AE1">
        <w:footnoteRef/>
      </w:r>
      <w:r w:rsidRPr="008C2AE1">
        <w:rPr>
          <w:rFonts w:hint="cs"/>
          <w:rtl/>
        </w:rPr>
        <w:t xml:space="preserve"> - در ديدار با جمعى از علماء ائمه جمعه و جماعات، مسئولان دستگاه‏هاى ادارى و نهادهاى انقلابى و تشكيلات قضائي، جمع كثيرى از نمايندگان مجلس شوراى اسلامى و فرماندهان نيروى مسلح</w:t>
      </w:r>
      <w:r>
        <w:rPr>
          <w:rFonts w:hint="cs"/>
          <w:rtl/>
        </w:rPr>
        <w:t>؛</w:t>
      </w:r>
      <w:r w:rsidRPr="008C2AE1">
        <w:rPr>
          <w:rFonts w:hint="cs"/>
          <w:rtl/>
        </w:rPr>
        <w:t xml:space="preserve"> 26/ 07/ 1368</w:t>
      </w:r>
    </w:p>
  </w:footnote>
  <w:footnote w:id="6">
    <w:p w:rsidR="008C2AE1" w:rsidRPr="008C2AE1" w:rsidRDefault="008C2AE1" w:rsidP="008C2AE1">
      <w:pPr>
        <w:pStyle w:val="a0"/>
      </w:pPr>
      <w:r w:rsidRPr="008C2AE1">
        <w:footnoteRef/>
      </w:r>
      <w:r w:rsidRPr="008C2AE1">
        <w:rPr>
          <w:rFonts w:hint="cs"/>
          <w:rtl/>
        </w:rPr>
        <w:t xml:space="preserve"> - در دیدار مسؤولان و كارگزاران نظام جمهوری اسلامی ایران</w:t>
      </w:r>
      <w:r>
        <w:rPr>
          <w:rFonts w:hint="cs"/>
          <w:rtl/>
        </w:rPr>
        <w:t>؛</w:t>
      </w:r>
      <w:r w:rsidRPr="008C2AE1">
        <w:rPr>
          <w:rFonts w:hint="cs"/>
          <w:rtl/>
        </w:rPr>
        <w:t xml:space="preserve"> 15/5/1382</w:t>
      </w:r>
    </w:p>
  </w:footnote>
  <w:footnote w:id="7">
    <w:p w:rsidR="008C2AE1" w:rsidRPr="008C2AE1" w:rsidRDefault="008C2AE1" w:rsidP="008C2AE1">
      <w:pPr>
        <w:pStyle w:val="a0"/>
        <w:rPr>
          <w:rtl/>
        </w:rPr>
      </w:pPr>
      <w:r w:rsidRPr="008C2AE1">
        <w:footnoteRef/>
      </w:r>
      <w:r w:rsidRPr="008C2AE1">
        <w:rPr>
          <w:rFonts w:hint="cs"/>
          <w:rtl/>
        </w:rPr>
        <w:t xml:space="preserve"> - پیام به پنجمین گردهمایی سالیانه نماز</w:t>
      </w:r>
      <w:r>
        <w:rPr>
          <w:rFonts w:hint="cs"/>
          <w:rtl/>
        </w:rPr>
        <w:t>؛</w:t>
      </w:r>
      <w:r w:rsidRPr="008C2AE1">
        <w:rPr>
          <w:rFonts w:hint="cs"/>
          <w:rtl/>
        </w:rPr>
        <w:fldChar w:fldCharType="begin"/>
      </w:r>
      <w:r w:rsidRPr="008C2AE1">
        <w:instrText xml:space="preserve"> XE "</w:instrText>
      </w:r>
      <w:r w:rsidRPr="008C2AE1">
        <w:rPr>
          <w:rFonts w:hint="cs"/>
          <w:rtl/>
        </w:rPr>
        <w:instrText>نماز</w:instrText>
      </w:r>
      <w:r w:rsidRPr="008C2AE1">
        <w:instrText xml:space="preserve">" </w:instrText>
      </w:r>
      <w:r w:rsidRPr="008C2AE1">
        <w:rPr>
          <w:rFonts w:hint="cs"/>
          <w:rtl/>
        </w:rPr>
        <w:fldChar w:fldCharType="end"/>
      </w:r>
      <w:r w:rsidRPr="008C2AE1">
        <w:rPr>
          <w:rFonts w:hint="cs"/>
          <w:rtl/>
        </w:rPr>
        <w:t xml:space="preserve"> 14/ 06/ 1374</w:t>
      </w:r>
    </w:p>
  </w:footnote>
  <w:footnote w:id="8">
    <w:p w:rsidR="008C2AE1" w:rsidRPr="008C2AE1" w:rsidRDefault="008C2AE1" w:rsidP="008C2AE1">
      <w:pPr>
        <w:pStyle w:val="a0"/>
        <w:rPr>
          <w:rtl/>
        </w:rPr>
      </w:pPr>
      <w:r w:rsidRPr="008C2AE1">
        <w:footnoteRef/>
      </w:r>
      <w:r w:rsidRPr="008C2AE1">
        <w:rPr>
          <w:rFonts w:hint="cs"/>
          <w:rtl/>
        </w:rPr>
        <w:t xml:space="preserve"> - همان</w:t>
      </w:r>
    </w:p>
  </w:footnote>
  <w:footnote w:id="9">
    <w:p w:rsidR="008C2AE1" w:rsidRPr="008C2AE1" w:rsidRDefault="008C2AE1" w:rsidP="008C2AE1">
      <w:pPr>
        <w:pStyle w:val="a0"/>
        <w:rPr>
          <w:rtl/>
        </w:rPr>
      </w:pPr>
      <w:r w:rsidRPr="008C2AE1">
        <w:footnoteRef/>
      </w:r>
      <w:r w:rsidRPr="008C2AE1">
        <w:rPr>
          <w:rFonts w:hint="cs"/>
          <w:rtl/>
        </w:rPr>
        <w:t xml:space="preserve"> - در ديدار استادان و دانشجويان قزوين؛‏ 26/ 09/ 1382</w:t>
      </w:r>
    </w:p>
  </w:footnote>
  <w:footnote w:id="10">
    <w:p w:rsidR="008C2AE1" w:rsidRPr="008C2AE1" w:rsidRDefault="008C2AE1" w:rsidP="008C2AE1">
      <w:pPr>
        <w:pStyle w:val="a0"/>
        <w:rPr>
          <w:rtl/>
        </w:rPr>
      </w:pPr>
      <w:r w:rsidRPr="008C2AE1">
        <w:footnoteRef/>
      </w:r>
      <w:r w:rsidRPr="008C2AE1">
        <w:rPr>
          <w:rFonts w:hint="cs"/>
          <w:rtl/>
        </w:rPr>
        <w:t xml:space="preserve"> - در دیدار نمایندگان مجلس شورای اسلامی</w:t>
      </w:r>
      <w:r>
        <w:rPr>
          <w:rFonts w:hint="cs"/>
          <w:rtl/>
        </w:rPr>
        <w:t>؛</w:t>
      </w:r>
      <w:r w:rsidRPr="008C2AE1">
        <w:rPr>
          <w:rFonts w:hint="cs"/>
          <w:rtl/>
        </w:rPr>
        <w:t xml:space="preserve"> 03/04/1388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Default="008C2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Pr="00FF6EA8" w:rsidRDefault="008C2AE1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8C2AE1" w:rsidRPr="001A0DE6" w:rsidRDefault="008C2AE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E1" w:rsidRPr="0078203C" w:rsidRDefault="008C2AE1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8C2AE1" w:rsidRPr="00820FB6" w:rsidRDefault="008C2AE1" w:rsidP="008C2AE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8C2AE1" w:rsidRPr="0078203C" w:rsidRDefault="008C2AE1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8C2AE1" w:rsidRPr="00B23B44" w:rsidRDefault="008C2AE1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C2AE1" w:rsidRDefault="008C2AE1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8C2AE1" w:rsidRPr="00820FB6" w:rsidRDefault="008C2AE1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8C2AE1" w:rsidRPr="0078203C" w:rsidRDefault="008C2AE1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8C2AE1" w:rsidRPr="00820FB6" w:rsidRDefault="008C2AE1" w:rsidP="008C2AE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8C2AE1" w:rsidRPr="0078203C" w:rsidRDefault="008C2AE1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8C2AE1" w:rsidRPr="00B23B44" w:rsidRDefault="008C2AE1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8C2AE1" w:rsidRDefault="008C2AE1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8C2AE1" w:rsidRPr="00820FB6" w:rsidRDefault="008C2AE1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Default="008C2A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E1" w:rsidRPr="00995639" w:rsidRDefault="008C2AE1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C2AE1" w:rsidRPr="00A2369C" w:rsidRDefault="008C2AE1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1089" w:rsidRPr="0050108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8C2AE1" w:rsidRPr="00A2369C" w:rsidRDefault="008C2AE1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01089" w:rsidRPr="0050108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64CDA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55A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1089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4AAE"/>
    <w:rsid w:val="00586F78"/>
    <w:rsid w:val="00587ACE"/>
    <w:rsid w:val="00590D29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651"/>
    <w:rsid w:val="007D1BEC"/>
    <w:rsid w:val="007F254C"/>
    <w:rsid w:val="007F5821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2AE1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610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24D1B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3748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2B1B-13DB-47E8-A060-EC47A75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2020-02-25T07:32:00Z</cp:lastPrinted>
  <dcterms:created xsi:type="dcterms:W3CDTF">2020-02-24T09:56:00Z</dcterms:created>
  <dcterms:modified xsi:type="dcterms:W3CDTF">2020-02-25T07:32:00Z</dcterms:modified>
</cp:coreProperties>
</file>