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BE58FA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ح</w:t>
      </w:r>
      <w:r w:rsidR="000000A8">
        <w:rPr>
          <w:rFonts w:hint="cs"/>
          <w:rtl/>
        </w:rPr>
        <w:t>قیقت دنیا و لذتهای دنیا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4E86" w:rsidRPr="009E4E86" w:rsidRDefault="009E4E86" w:rsidP="009E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t-158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3675E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0703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3675E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نظام آفرینش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3675E3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تغییر نگرش، دنیا، لذت، تربیت نفس، عوالم، آخرت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3675E3" w:rsidRPr="009E4E86" w:rsidRDefault="003675E3" w:rsidP="009E4E86">
      <w:pPr>
        <w:pStyle w:val="a1"/>
      </w:pPr>
      <w:r w:rsidRPr="009E4E86">
        <w:rPr>
          <w:rFonts w:hint="cs"/>
          <w:rtl/>
        </w:rPr>
        <w:lastRenderedPageBreak/>
        <w:t>مثال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را بزرگان فرموده‌اند كه مولا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متق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ان، امام علی(ع) هم به نوع 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گر، فرموده‌اند. مثلاً شما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سالن 15 متر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 ... را به عنوان آزما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ش در نظر بگ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 كه 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وار جلو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ش،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نه‌بند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شده است و 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طرف هم سه نفر رو به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نه نشسته‌اند.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بچه</w:t>
      </w:r>
      <w:r w:rsidRPr="009E4E86">
        <w:rPr>
          <w:rFonts w:hint="cs"/>
          <w:rtl/>
        </w:rPr>
        <w:softHyphen/>
        <w:t xml:space="preserve">ی دو سه ساله كوته فكر،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آدم رشد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افته و 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ز هوش،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هم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فرد 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‌خ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ال است.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سه، به طرف 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وار نشسته‌اند. از پشت در،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 قابل توجه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را رو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ز، پشت سر این ها گذاشتند. سه عكس‌العمل پ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ش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د، آن بچه</w:t>
      </w:r>
      <w:r w:rsidRPr="009E4E86">
        <w:rPr>
          <w:rFonts w:hint="cs"/>
          <w:rtl/>
        </w:rPr>
        <w:softHyphen/>
        <w:t>ی كوته فكر، با مشاهده</w:t>
      </w:r>
      <w:r w:rsidRPr="009E4E86">
        <w:rPr>
          <w:rFonts w:hint="cs"/>
          <w:rtl/>
        </w:rPr>
        <w:softHyphen/>
        <w:t>ی آن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 جذاب در آن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نه، به سرعت به سمت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‌رود و با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هوس عج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ب هم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‌رود كه مثلاً الآن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‌خواهم بخورم. نم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‌تواند بفهمد كه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ن، انعكاس و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ه‌ا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از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 پشت سر. به همان درك سطح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و احساسش عمل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‌كند.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وه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در 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رون است، اما عكس العمل آن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وه در درون بچه، زندگ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آن بچه است كه در درون او می</w:t>
      </w:r>
      <w:r w:rsidRPr="009E4E86">
        <w:rPr>
          <w:rFonts w:hint="cs"/>
          <w:rtl/>
        </w:rPr>
        <w:softHyphen/>
        <w:t>باشد. آن بچه، آخرسر هم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‌رود و 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چ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 را هم قبول ندارد و اگر هم از كس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جلو بزند در رفتن به سمت آن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نه، خوشحال‌تر می</w:t>
      </w:r>
      <w:r w:rsidRPr="009E4E86">
        <w:rPr>
          <w:rFonts w:hint="cs"/>
          <w:rtl/>
        </w:rPr>
        <w:softHyphen/>
        <w:t>شود! تا این که با سرعت به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 می</w:t>
      </w:r>
      <w:r w:rsidRPr="009E4E86">
        <w:rPr>
          <w:rFonts w:hint="cs"/>
          <w:rtl/>
        </w:rPr>
        <w:softHyphen/>
        <w:t>خورد و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 می</w:t>
      </w:r>
      <w:r w:rsidRPr="009E4E86">
        <w:rPr>
          <w:rFonts w:hint="cs"/>
          <w:rtl/>
        </w:rPr>
        <w:softHyphen/>
        <w:t>شكند و سرش سراسر خون‌آلود می</w:t>
      </w:r>
      <w:r w:rsidRPr="009E4E86">
        <w:rPr>
          <w:rFonts w:hint="cs"/>
          <w:rtl/>
        </w:rPr>
        <w:softHyphen/>
        <w:t>شود و به 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چ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 هم نم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‌رسد! 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عکس</w:t>
      </w:r>
      <w:r w:rsidRPr="009E4E86">
        <w:rPr>
          <w:rFonts w:hint="cs"/>
          <w:rtl/>
        </w:rPr>
        <w:softHyphen/>
        <w:t>العمل دوم، آن آدم هوش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كه به محض توجه به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نه،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‌فهمد كه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قت، پشت سر است. 180 درجه برم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‌گردد و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‌رود و به واقع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‌رسد و لذت هم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‌برد.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زندگ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به سو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خود واقع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ت بود. 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سوم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كه آدم 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‌تفاوت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است، نه سرش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‌‌شكند و نه بهره‌ا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از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نعمت دارد.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حالا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 است. كس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كه به خود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 توجه كند، متوجه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ست كه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ا، صورت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از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 بالاتر. این جا، صورت است نه خود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 و تمام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قت. این جاست كه انسان‌‌ها به اشتباه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‌افتند.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عده به خود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‌افتند و جذب آن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‌شوند و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بسا احساس پ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روز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هم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‌كنند و تمام توجه درونش و نفسش به سو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صورتِ آن حقا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 است.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زندگ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، زندگ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است. لذت‌ها و پ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روز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‌ها و ام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دها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دارد. بالاخره 50 سال، 60 سال... اما بالاخره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سالن درازا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دارد. در لحظه مرگ (رس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دن به انتها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سالن)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‌فهمد كه همه، خ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ال است و پوچ، و 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چ خبر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ست. 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اما آدم 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ن، هرچه را 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ند،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‌فهمد كه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ن، صورت و نشانه‌ا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از حقا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 بس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ار بالا، توجهشان به آن طرف بالاست. كارها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را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‌كنند كه آن‌ها را به آن حقا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ق برسانند. </w:t>
      </w:r>
    </w:p>
    <w:p w:rsidR="003675E3" w:rsidRPr="009E4E86" w:rsidRDefault="009E4E86" w:rsidP="009E4E86">
      <w:pPr>
        <w:pStyle w:val="a1"/>
        <w:rPr>
          <w:rtl/>
        </w:rPr>
      </w:pPr>
      <w:r>
        <w:rPr>
          <w:rFonts w:hint="cs"/>
          <w:rtl/>
        </w:rPr>
        <w:lastRenderedPageBreak/>
        <w:t>ی</w:t>
      </w:r>
      <w:r w:rsidR="003675E3" w:rsidRPr="009E4E86">
        <w:rPr>
          <w:rFonts w:hint="cs"/>
          <w:rtl/>
        </w:rPr>
        <w:t>ك عده هم، كار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به دن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ا ندارند، چون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‌ترسند اگر دست به دن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ا بزنند، به جهنم ب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فتند. این ها 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ك عده‌ا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هستند كه در حد خودشان، آدم‌ها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خوب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هستند، اما آدم‌ها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صاحب معرفت نیستند. 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امام عل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(ع) در خطبه 82 نهج‌البلاغه در مورد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 چه ز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با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‌فرما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ند: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color w:val="4F81BD" w:themeColor="accent1"/>
          <w:rtl/>
        </w:rPr>
        <w:t>«مَنْ أَبْصَرَ بِهَا بَصَّرَتْهُ وَ مَنْ أَبْصَرَ إِلَ</w:t>
      </w:r>
      <w:r w:rsidR="009E4E86">
        <w:rPr>
          <w:rFonts w:hint="cs"/>
          <w:color w:val="4F81BD" w:themeColor="accent1"/>
          <w:rtl/>
        </w:rPr>
        <w:t>ی</w:t>
      </w:r>
      <w:r w:rsidRPr="009E4E86">
        <w:rPr>
          <w:rFonts w:hint="cs"/>
          <w:color w:val="4F81BD" w:themeColor="accent1"/>
          <w:rtl/>
        </w:rPr>
        <w:t>هَا أَعْمَتْهُ»</w:t>
      </w:r>
      <w:r w:rsidRPr="009E4E86">
        <w:rPr>
          <w:rFonts w:hint="cs"/>
          <w:rtl/>
        </w:rPr>
        <w:t xml:space="preserve">. در قسمت اول، "بها"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عن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این که آن را وس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له قرار دهد و در قسمت دوم "ال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ها"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عن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به طرف آن. </w:t>
      </w:r>
    </w:p>
    <w:p w:rsidR="003675E3" w:rsidRPr="009E4E86" w:rsidRDefault="009E4E86" w:rsidP="00F75869">
      <w:pPr>
        <w:pStyle w:val="a1"/>
        <w:rPr>
          <w:rtl/>
        </w:rPr>
      </w:pP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عن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ك عده به دن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ا نگاه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‌‌كنند، اما "بها". 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عن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آن را وس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له قرار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‌دهند برا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فهم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دن حقا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ق بالاتر. به عنوان 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ك ابزار كه چه حق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قت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در عالم غ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ب است. آنگاه هم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 دن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ا او را ب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نا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‌كند و حق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قت‌ب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نش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‌كند. متوجه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‌كند كه 180 درجه روی برگردان، به سو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آن حقا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ق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كه فوق 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 عالم است. هر دو نگاه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‌كنند، تا نگاه نكنند نم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‌فهمند اصلاً چه خبر است. اما هركس به سو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آن نگاه كند "الیها"، 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 دن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ا چنان كورش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‌كند كه نه تنها به آن نم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‌رسد بلكه هر چه به طرف آن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‌رود، از حقیقت دورم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‌شود تا این که بم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رد. اگر انسان، لحظه به لحظه انعكاسات درون را توجه كند، خودش را متوجه حقایق م</w:t>
      </w:r>
      <w:r>
        <w:rPr>
          <w:rFonts w:hint="cs"/>
          <w:rtl/>
        </w:rPr>
        <w:t>ی</w:t>
      </w:r>
      <w:r w:rsidR="00F75869">
        <w:rPr>
          <w:rFonts w:hint="cs"/>
          <w:rtl/>
        </w:rPr>
        <w:t>‌</w:t>
      </w:r>
      <w:r w:rsidR="003675E3" w:rsidRPr="009E4E86">
        <w:rPr>
          <w:rFonts w:hint="cs"/>
          <w:rtl/>
        </w:rPr>
        <w:t>سازد.</w:t>
      </w:r>
    </w:p>
    <w:p w:rsidR="00F75869" w:rsidRDefault="003675E3" w:rsidP="009E4E86">
      <w:pPr>
        <w:pStyle w:val="a1"/>
        <w:rPr>
          <w:rFonts w:hint="cs"/>
          <w:rtl/>
        </w:rPr>
      </w:pPr>
      <w:r w:rsidRPr="009E4E86">
        <w:rPr>
          <w:rFonts w:hint="cs"/>
          <w:rtl/>
        </w:rPr>
        <w:t>این ها مسائل توض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ح دادن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ست، هم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ن‌قدر بحث كاف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كه منظور از دستورات خودساز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و پاك كردن نفس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ست وما را به كجا خواهد رساند؟ و این که اهم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ت دستور العمل‌ها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 و سلوك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را بشناس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م. والا عرفان، راه دكان‌بازار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 و شعبده‌باز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ست؛ بلكه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راه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مبتن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بر قرآن و سنت که با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 رس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 و توض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ح، كاف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ست. 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از باب اشاره فقط مثال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‌آور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م:</w:t>
      </w:r>
    </w:p>
    <w:p w:rsidR="00F75869" w:rsidRDefault="003675E3" w:rsidP="00F75869">
      <w:pPr>
        <w:pStyle w:val="a1"/>
        <w:rPr>
          <w:rFonts w:hint="cs"/>
          <w:rtl/>
        </w:rPr>
      </w:pPr>
      <w:r w:rsidRPr="009E4E86">
        <w:rPr>
          <w:rFonts w:hint="cs"/>
          <w:rtl/>
        </w:rPr>
        <w:t>مثلاً ما وقت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وه‌ها را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م، اولاً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‌فهم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 كه ما موجود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هست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 كه از آن‌ها لذت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م. ثان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اً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‌فهم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 كه نعمتها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وجود دارند كه ما از آن‌ها لذت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م. ثالثاً با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 بفهم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 كه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همه، صورت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از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وه است؛ نه خودش و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قتش. </w:t>
      </w:r>
    </w:p>
    <w:p w:rsidR="00F75869" w:rsidRDefault="00F75869" w:rsidP="00F75869">
      <w:pPr>
        <w:pStyle w:val="a1"/>
        <w:rPr>
          <w:rFonts w:hint="cs"/>
          <w:rtl/>
        </w:rPr>
      </w:pPr>
    </w:p>
    <w:p w:rsidR="00F75869" w:rsidRPr="009E4E86" w:rsidRDefault="00F75869" w:rsidP="00F75869">
      <w:pPr>
        <w:pStyle w:val="a1"/>
        <w:rPr>
          <w:rtl/>
        </w:rPr>
      </w:pPr>
      <w:bookmarkStart w:id="0" w:name="_GoBack"/>
      <w:bookmarkEnd w:id="0"/>
    </w:p>
    <w:p w:rsidR="00F75869" w:rsidRDefault="003675E3" w:rsidP="00F75869">
      <w:pPr>
        <w:pStyle w:val="a1"/>
        <w:rPr>
          <w:rFonts w:hint="cs"/>
          <w:b/>
          <w:bCs/>
          <w:rtl/>
        </w:rPr>
      </w:pPr>
      <w:r w:rsidRPr="009E4E86">
        <w:rPr>
          <w:rFonts w:hint="cs"/>
          <w:b/>
          <w:bCs/>
          <w:rtl/>
        </w:rPr>
        <w:lastRenderedPageBreak/>
        <w:t>لذت های دنیا</w:t>
      </w:r>
    </w:p>
    <w:p w:rsidR="003675E3" w:rsidRPr="00F75869" w:rsidRDefault="003675E3" w:rsidP="00F75869">
      <w:pPr>
        <w:pStyle w:val="a1"/>
        <w:rPr>
          <w:b/>
          <w:bCs/>
          <w:rtl/>
        </w:rPr>
      </w:pPr>
      <w:r w:rsidRPr="009E4E86">
        <w:rPr>
          <w:rFonts w:hint="cs"/>
          <w:rtl/>
        </w:rPr>
        <w:t>وقت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ما درباره بهشت و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 صحبت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‌كن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م، هر لذت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 دار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م، اولاً لذت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ست، بلكه صورت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از آن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كه در نظام 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گر است و حقا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كه لذت دارد. این ها صورت‌ها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از آن‌هاست. 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ثان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اً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ن لذت‌ها رفع اَلَم است.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عن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فرد، به رنج و درد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گرفتار است كه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بسا به دل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ل آن هم آگاه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ندارد. وقت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آن الم برطرف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‌شود، احساس لذت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‌كند.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ن، رها شدن از آن درد است. لذت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 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گر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است كه وقت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 آن لذت‌ها، با عالم ماده آلوده بشود، اصلاً لذت ندارد. قند ش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را با خاك و نمك مخلوط كن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د، چه لذت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دارد؟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ش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رینك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دارد، اما بالاخره لذت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ست. </w:t>
      </w:r>
    </w:p>
    <w:p w:rsidR="003675E3" w:rsidRPr="009E4E86" w:rsidRDefault="009E4E86" w:rsidP="009E4E86">
      <w:pPr>
        <w:pStyle w:val="a1"/>
        <w:rPr>
          <w:rtl/>
        </w:rPr>
      </w:pP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ك صاحب معرفت، عم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قاً به 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 معنا توجه پ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دا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‌كند. باورش م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‌شود كه 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 ذره‌ا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 xml:space="preserve"> از لذت است، لذت ذهن در حد خ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ال. آن هم به آن معنا كه فقط رفع الم است. ا</w:t>
      </w:r>
      <w:r>
        <w:rPr>
          <w:rFonts w:hint="cs"/>
          <w:rtl/>
        </w:rPr>
        <w:t>ی</w:t>
      </w:r>
      <w:r w:rsidR="003675E3" w:rsidRPr="009E4E86">
        <w:rPr>
          <w:rFonts w:hint="cs"/>
          <w:rtl/>
        </w:rPr>
        <w:t>ن كجا و لذت كجا؟!</w:t>
      </w:r>
    </w:p>
    <w:p w:rsidR="003675E3" w:rsidRPr="009E4E86" w:rsidRDefault="003675E3" w:rsidP="009E4E86">
      <w:pPr>
        <w:pStyle w:val="a1"/>
        <w:rPr>
          <w:rtl/>
        </w:rPr>
      </w:pPr>
      <w:r w:rsidRPr="009E4E86">
        <w:rPr>
          <w:rFonts w:hint="cs"/>
          <w:rtl/>
        </w:rPr>
        <w:t>وقت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از آب لذت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‌برم لذت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ست، از تشنگ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رنج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‌برم که آب آن را برم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‌دارد. خیال می</w:t>
      </w:r>
      <w:r w:rsidRPr="009E4E86">
        <w:rPr>
          <w:rFonts w:hint="cs"/>
          <w:rtl/>
        </w:rPr>
        <w:softHyphen/>
        <w:t>کنم لذت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‌برم. اما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را هم باور دارد كه 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 لذت هست. لذت شراب طهور، آن شراب طهور چیست؟ نم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‌دانم. اما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دارم كه هست. چون اشاره‌ا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از آن 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رون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‌زند. قرآن، 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‌خود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ست كه باغ‌ها و رودها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جار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از ز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 درختان و ... را به عنوان نعمت بهشت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‌شمارد.</w:t>
      </w:r>
    </w:p>
    <w:p w:rsidR="006B2925" w:rsidRPr="009E4E86" w:rsidRDefault="006B2925" w:rsidP="009E4E86">
      <w:pPr>
        <w:pStyle w:val="a1"/>
      </w:pPr>
      <w:r w:rsidRPr="009E4E86">
        <w:rPr>
          <w:rFonts w:hint="cs"/>
          <w:rtl/>
        </w:rPr>
        <w:t>و تا این جا 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چ مذمت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ندار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م. اتفاقاً در نهج‌البلاغه، تعر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ف‌ها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درباره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 است. هرچه مذمت شده این ها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ست؛ آن چه كه مذمت شده، زندگ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است كه در درونمان به تناسب شرا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ط روح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خودمان پ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دا شده است. </w:t>
      </w:r>
    </w:p>
    <w:p w:rsidR="006B2925" w:rsidRPr="009E4E86" w:rsidRDefault="006B2925" w:rsidP="009E4E86">
      <w:pPr>
        <w:pStyle w:val="a1"/>
        <w:rPr>
          <w:rtl/>
        </w:rPr>
      </w:pPr>
    </w:p>
    <w:p w:rsidR="006B2925" w:rsidRPr="009E4E86" w:rsidRDefault="006B2925" w:rsidP="009E4E86">
      <w:pPr>
        <w:pStyle w:val="a1"/>
        <w:rPr>
          <w:rtl/>
        </w:rPr>
      </w:pPr>
      <w:r w:rsidRPr="009E4E86">
        <w:rPr>
          <w:rFonts w:hint="cs"/>
          <w:rtl/>
        </w:rPr>
        <w:t>بنابراین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عالم، نشان دهنده</w:t>
      </w:r>
      <w:r w:rsidRPr="009E4E86">
        <w:rPr>
          <w:rFonts w:hint="cs"/>
          <w:rtl/>
        </w:rPr>
        <w:softHyphen/>
        <w:t>ی حقایقی است كه اهل معرفت، به بركت پاك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نفس، هر چه كه 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نند، متوجه به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 آن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‌شوند و مجاهده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‌كنند تا به آن حق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قت برسند. اگر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مجاهده، قدرت پ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دا كند و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نوران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ت، قو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بشود،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‌رسد به آن جا كه 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گر 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عالم، 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چ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 مستقل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را به عنوان موجود مستقل نم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 و هر چه را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ند، در نور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ند، نه در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نه. در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نه‌ها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ظاهر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هم </w:t>
      </w:r>
      <w:r w:rsidRPr="009E4E86">
        <w:rPr>
          <w:rFonts w:hint="cs"/>
          <w:rtl/>
        </w:rPr>
        <w:lastRenderedPageBreak/>
        <w:t>هم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است. اگر فرد سطح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نگاه كند، تصو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را كه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ند، در آ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نه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ند. اما اگر 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د، عم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ق‌تر باشد،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 كه آن چه را كه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ند، در نور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 و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ند كه آن ش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شه، 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‌خاص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ت و جسم كَدر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ش 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ست. آن چه كه هست، در نور هست. </w:t>
      </w:r>
    </w:p>
    <w:p w:rsidR="006B2925" w:rsidRPr="009E4E86" w:rsidRDefault="006B2925" w:rsidP="009E4E86">
      <w:pPr>
        <w:pStyle w:val="a1"/>
        <w:rPr>
          <w:rtl/>
        </w:rPr>
      </w:pPr>
      <w:r w:rsidRPr="009E4E86">
        <w:rPr>
          <w:rFonts w:hint="cs"/>
          <w:rtl/>
        </w:rPr>
        <w:t>آنها</w:t>
      </w:r>
      <w:r w:rsidR="009E4E86">
        <w:rPr>
          <w:rFonts w:hint="cs"/>
          <w:rtl/>
        </w:rPr>
        <w:t>یی</w:t>
      </w:r>
      <w:r w:rsidRPr="009E4E86">
        <w:rPr>
          <w:rFonts w:hint="cs"/>
          <w:rtl/>
        </w:rPr>
        <w:t xml:space="preserve"> كه به پاك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قو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‌تری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‌رسند،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نند كه در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عالم ه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چ چیز مستقلی وجود ندارد بلکه تابشِ نورِ وجود است بر عدم و از عدم،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نمود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پ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دا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‌شود. برا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درك،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‌توان سا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 را مثال زد كه كاملاً محسوس است كه چگونه نور در عدم،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جاد سا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 م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‌كند و 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ن سا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ه، 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ك چ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ز بس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ار عج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ب است. آن قدر قابل دقت و توجه است كه قرآن، مخصوصاً در مورد سا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 و به صورت‌ها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مختلف حت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در مورد سا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ه‌ها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بهشت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و جهنمی، در نقش سا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 و شناخت سا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ه، مطالب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 xml:space="preserve"> فرموده كه بس</w:t>
      </w:r>
      <w:r w:rsidR="009E4E86">
        <w:rPr>
          <w:rFonts w:hint="cs"/>
          <w:rtl/>
        </w:rPr>
        <w:t>ی</w:t>
      </w:r>
      <w:r w:rsidRPr="009E4E86">
        <w:rPr>
          <w:rFonts w:hint="cs"/>
          <w:rtl/>
        </w:rPr>
        <w:t>ار قابل دقت است.</w:t>
      </w:r>
    </w:p>
    <w:p w:rsidR="006B2925" w:rsidRPr="003675E3" w:rsidRDefault="006B2925" w:rsidP="003675E3">
      <w:pPr>
        <w:pStyle w:val="a1"/>
        <w:jc w:val="both"/>
        <w:rPr>
          <w:rtl/>
          <w:lang w:bidi="ar-SA"/>
        </w:rPr>
      </w:pPr>
    </w:p>
    <w:p w:rsidR="00D3355C" w:rsidRPr="00791BA8" w:rsidRDefault="003675E3" w:rsidP="003675E3">
      <w:pPr>
        <w:pStyle w:val="a0"/>
        <w:bidi w:val="0"/>
        <w:rPr>
          <w:rtl/>
        </w:rPr>
      </w:pPr>
      <w:r>
        <w:rPr>
          <w:rFonts w:hint="cs"/>
          <w:rtl/>
        </w:rPr>
        <w:t>کتاب فطرت، پایگاه ندای پاک فطرت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F3" w:rsidRDefault="004219F3" w:rsidP="00982C20">
      <w:pPr>
        <w:spacing w:after="0" w:line="240" w:lineRule="auto"/>
      </w:pPr>
      <w:r>
        <w:separator/>
      </w:r>
    </w:p>
  </w:endnote>
  <w:endnote w:type="continuationSeparator" w:id="0">
    <w:p w:rsidR="004219F3" w:rsidRDefault="004219F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F3" w:rsidRDefault="004219F3" w:rsidP="00982C20">
      <w:pPr>
        <w:spacing w:after="0" w:line="240" w:lineRule="auto"/>
      </w:pPr>
      <w:r>
        <w:separator/>
      </w:r>
    </w:p>
  </w:footnote>
  <w:footnote w:type="continuationSeparator" w:id="0">
    <w:p w:rsidR="004219F3" w:rsidRDefault="004219F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0703E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81BCE7" wp14:editId="1238C03D">
              <wp:simplePos x="0" y="0"/>
              <wp:positionH relativeFrom="column">
                <wp:posOffset>337185</wp:posOffset>
              </wp:positionH>
              <wp:positionV relativeFrom="paragraph">
                <wp:posOffset>283210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E2" w:rsidRPr="0078203C" w:rsidRDefault="000703E2" w:rsidP="000703E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اللّه تبارک و تعالی:</w:t>
                            </w:r>
                          </w:p>
                          <w:p w:rsidR="000703E2" w:rsidRPr="0078203C" w:rsidRDefault="000703E2" w:rsidP="000703E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0703E2" w:rsidRPr="0078203C" w:rsidRDefault="000703E2" w:rsidP="000703E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0703E2" w:rsidRPr="001C1621" w:rsidRDefault="000703E2" w:rsidP="000703E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703E2" w:rsidRPr="001C1621" w:rsidRDefault="000703E2" w:rsidP="000703E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0703E2" w:rsidRPr="001C1621" w:rsidRDefault="000703E2" w:rsidP="000703E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خوانـدن و تهـذیب اخـلاق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0703E2" w:rsidRDefault="000703E2" w:rsidP="00070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55pt;margin-top:22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Jnnfv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0703E2" w:rsidRPr="0078203C" w:rsidRDefault="000703E2" w:rsidP="000703E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اللّه تبارک و تعالی:</w:t>
                      </w:r>
                    </w:p>
                    <w:p w:rsidR="000703E2" w:rsidRPr="0078203C" w:rsidRDefault="000703E2" w:rsidP="000703E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0703E2" w:rsidRPr="0078203C" w:rsidRDefault="000703E2" w:rsidP="000703E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0703E2" w:rsidRPr="001C1621" w:rsidRDefault="000703E2" w:rsidP="000703E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0703E2" w:rsidRPr="001C1621" w:rsidRDefault="000703E2" w:rsidP="000703E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C1621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0703E2" w:rsidRPr="001C1621" w:rsidRDefault="000703E2" w:rsidP="000703E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</w:rPr>
                      </w:pP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خوانـدن و تهـذیب اخـلاق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0703E2" w:rsidRDefault="000703E2" w:rsidP="000703E2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54F0" w:rsidRPr="005854F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854F0" w:rsidRPr="005854F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0A8"/>
    <w:rsid w:val="00002706"/>
    <w:rsid w:val="00005A56"/>
    <w:rsid w:val="00005CCB"/>
    <w:rsid w:val="00006BFE"/>
    <w:rsid w:val="0002182A"/>
    <w:rsid w:val="00036C19"/>
    <w:rsid w:val="000535B0"/>
    <w:rsid w:val="00060DBF"/>
    <w:rsid w:val="00066C3D"/>
    <w:rsid w:val="000678DB"/>
    <w:rsid w:val="000703E2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675E3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19F3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54F0"/>
    <w:rsid w:val="00586F78"/>
    <w:rsid w:val="00587ACE"/>
    <w:rsid w:val="005A5572"/>
    <w:rsid w:val="005C2B24"/>
    <w:rsid w:val="005C3FDF"/>
    <w:rsid w:val="005D3A97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2925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4E86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67BC6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5869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A71C-615D-4D55-9DBB-7CE00157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2020-02-23T19:22:00Z</cp:lastPrinted>
  <dcterms:created xsi:type="dcterms:W3CDTF">2020-02-03T06:29:00Z</dcterms:created>
  <dcterms:modified xsi:type="dcterms:W3CDTF">2020-02-23T19:22:00Z</dcterms:modified>
</cp:coreProperties>
</file>