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5472CC" w:rsidRPr="005472CC" w:rsidRDefault="005472CC" w:rsidP="005472CC">
      <w:pPr>
        <w:pStyle w:val="a2"/>
      </w:pPr>
      <w:r w:rsidRPr="005472CC">
        <w:rPr>
          <w:rFonts w:hint="cs"/>
          <w:rtl/>
        </w:rPr>
        <w:t>گناه، مرض خطرناک و بی درد!</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3963EC"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s="Times New Roman"/>
                <w:color w:val="06007A"/>
                <w:sz w:val="28"/>
                <w:szCs w:val="28"/>
              </w:rPr>
              <w:t>t-120</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3963E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5472CC">
              <w:rPr>
                <w:rFonts w:ascii="IRMitra" w:hAnsi="IRMitra" w:cs="IRMitra" w:hint="cs"/>
                <w:color w:val="06007A"/>
                <w:sz w:val="28"/>
                <w:szCs w:val="28"/>
                <w:rtl/>
              </w:rPr>
              <w:t>اصلاح اندیشه/تغییر بینش/</w:t>
            </w:r>
            <w:r w:rsidR="00F27DB1" w:rsidRPr="003963EC">
              <w:rPr>
                <w:rFonts w:ascii="IRMitra" w:hAnsi="IRMitra" w:cs="IRMitra" w:hint="cs"/>
                <w:color w:val="06007A"/>
                <w:sz w:val="28"/>
                <w:szCs w:val="28"/>
                <w:rtl/>
              </w:rPr>
              <w:t>نسبت به</w:t>
            </w:r>
            <w:r w:rsidR="003963EC">
              <w:rPr>
                <w:rFonts w:ascii="IRMitra" w:hAnsi="IRMitra" w:cs="IRMitra" w:hint="cs"/>
                <w:color w:val="06007A"/>
                <w:sz w:val="28"/>
                <w:szCs w:val="28"/>
                <w:rtl/>
              </w:rPr>
              <w:t xml:space="preserve"> </w:t>
            </w:r>
            <w:r w:rsidR="005472CC">
              <w:rPr>
                <w:rFonts w:ascii="IRMitra" w:hAnsi="IRMitra" w:cs="IRMitra" w:hint="cs"/>
                <w:color w:val="06007A"/>
                <w:sz w:val="28"/>
                <w:szCs w:val="28"/>
                <w:rtl/>
              </w:rPr>
              <w:t>دین</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5472CC"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تغییر بینش، گناه، تجسم اعمال، تفکر، تربیت نفس، امامین انقلاب</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5472CC" w:rsidRDefault="005472CC" w:rsidP="005472CC">
      <w:pPr>
        <w:pStyle w:val="a1"/>
        <w:jc w:val="both"/>
        <w:rPr>
          <w:rtl/>
        </w:rPr>
      </w:pPr>
    </w:p>
    <w:p w:rsidR="00BD1448" w:rsidRDefault="00BD1448" w:rsidP="00BD1448">
      <w:pPr>
        <w:pStyle w:val="a1"/>
        <w:jc w:val="both"/>
        <w:rPr>
          <w:rtl/>
        </w:rPr>
      </w:pPr>
      <w:r>
        <w:rPr>
          <w:rFonts w:hint="cs"/>
          <w:rtl/>
        </w:rPr>
        <w:t xml:space="preserve">     </w:t>
      </w:r>
      <w:r w:rsidRPr="00BD1448">
        <w:rPr>
          <w:rFonts w:hint="cs"/>
          <w:rtl/>
        </w:rPr>
        <w:t>اگر انسان به حقیقت گناه ملتفت باشد و به‌صورت محسوس و ملموس حقیقت آن را درک کرده باشد، انجام گناه برای او سخت خواهد بود؛ اما اگر تنها از گناه یک سری مفاهیم ذهنی داشته باشد، به راحتی مرتکب گناه خواهد شد.</w:t>
      </w:r>
    </w:p>
    <w:p w:rsidR="003963EC" w:rsidRDefault="005472CC" w:rsidP="00F27DB1">
      <w:pPr>
        <w:pStyle w:val="a1"/>
        <w:jc w:val="both"/>
        <w:rPr>
          <w:rFonts w:hint="cs"/>
          <w:rtl/>
        </w:rPr>
      </w:pPr>
      <w:r w:rsidRPr="005472CC">
        <w:rPr>
          <w:rFonts w:hint="cs"/>
          <w:rtl/>
        </w:rPr>
        <w:t xml:space="preserve">امام خمینی (ره): </w:t>
      </w:r>
    </w:p>
    <w:p w:rsidR="005472CC" w:rsidRPr="005472CC" w:rsidRDefault="005472CC" w:rsidP="00F27DB1">
      <w:pPr>
        <w:pStyle w:val="a1"/>
        <w:jc w:val="both"/>
        <w:rPr>
          <w:rtl/>
          <w:lang w:bidi="ar-SA"/>
        </w:rPr>
      </w:pPr>
      <w:r w:rsidRPr="005472CC">
        <w:rPr>
          <w:rFonts w:hint="cs"/>
          <w:rtl/>
        </w:rPr>
        <w:t>مرض</w:t>
      </w:r>
      <w:r w:rsidR="00A045C1">
        <w:rPr>
          <w:rFonts w:hint="cs"/>
          <w:rtl/>
        </w:rPr>
        <w:t>‌</w:t>
      </w:r>
      <w:r w:rsidRPr="005472CC">
        <w:rPr>
          <w:rFonts w:hint="cs"/>
          <w:rtl/>
        </w:rPr>
        <w:t>هايى كه درد دارد انسان را وادار مى‏كند كه در مقام علاج برآيد؛ به دكتر و بيمارستان مراجعه كند؛ ليكن مرضى كه بي</w:t>
      </w:r>
      <w:r w:rsidR="00A045C1">
        <w:rPr>
          <w:rFonts w:hint="cs"/>
          <w:rtl/>
        </w:rPr>
        <w:t>‌</w:t>
      </w:r>
      <w:r w:rsidRPr="005472CC">
        <w:rPr>
          <w:rFonts w:hint="cs"/>
          <w:rtl/>
        </w:rPr>
        <w:t>درد است و احساس نمى‏شود بسيار خطرناك مى‏باشد. وقتى انسان خبردار مى‏گردد كه كار از كار گذشته است. مرض</w:t>
      </w:r>
      <w:r w:rsidR="00F27DB1">
        <w:rPr>
          <w:rFonts w:hint="cs"/>
          <w:rtl/>
        </w:rPr>
        <w:t>‌</w:t>
      </w:r>
      <w:r w:rsidRPr="005472CC">
        <w:rPr>
          <w:rFonts w:hint="cs"/>
          <w:rtl/>
        </w:rPr>
        <w:t>هاى روانى اگر درد داشت باز جاى شكر بود بالاخره انسان را به معالجه و درمان وامى‏داشت؛ ولى چه توان كرد كه اين امراض خطرناك درد ندارد. مرض غرور و خودخواهى بي</w:t>
      </w:r>
      <w:r w:rsidR="00F27DB1">
        <w:rPr>
          <w:rFonts w:hint="cs"/>
          <w:rtl/>
        </w:rPr>
        <w:t>‌</w:t>
      </w:r>
      <w:r w:rsidRPr="005472CC">
        <w:rPr>
          <w:rFonts w:hint="cs"/>
          <w:rtl/>
        </w:rPr>
        <w:t>درد است. معاصى ديگر بدون ايجاد درد قلب و روح را فاسد مى‏سازد</w:t>
      </w:r>
      <w:r w:rsidR="00F27DB1">
        <w:rPr>
          <w:rFonts w:hint="cs"/>
          <w:rtl/>
        </w:rPr>
        <w:t>.</w:t>
      </w:r>
      <w:r w:rsidR="00F27DB1">
        <w:rPr>
          <w:rStyle w:val="FootnoteReference"/>
          <w:rtl/>
        </w:rPr>
        <w:footnoteReference w:id="1"/>
      </w:r>
      <w:r w:rsidRPr="005472CC">
        <w:rPr>
          <w:rFonts w:hint="cs"/>
          <w:rtl/>
        </w:rPr>
        <w:t xml:space="preserve"> </w:t>
      </w:r>
    </w:p>
    <w:p w:rsidR="003963EC" w:rsidRDefault="005472CC" w:rsidP="00F27DB1">
      <w:pPr>
        <w:pStyle w:val="a1"/>
        <w:jc w:val="both"/>
        <w:rPr>
          <w:rFonts w:hint="cs"/>
          <w:rtl/>
        </w:rPr>
      </w:pPr>
      <w:r w:rsidRPr="005472CC">
        <w:rPr>
          <w:rFonts w:ascii="Cambria" w:hAnsi="Cambria" w:cs="Cambria" w:hint="cs"/>
          <w:rtl/>
          <w:lang w:bidi="ar-SA"/>
        </w:rPr>
        <w:t> </w:t>
      </w:r>
      <w:r w:rsidR="00F27DB1">
        <w:rPr>
          <w:rFonts w:hint="cs"/>
          <w:rtl/>
        </w:rPr>
        <w:t>امام خامنه‌</w:t>
      </w:r>
      <w:r w:rsidRPr="005472CC">
        <w:rPr>
          <w:rFonts w:hint="cs"/>
          <w:rtl/>
        </w:rPr>
        <w:t>ای(مدظ</w:t>
      </w:r>
      <w:r w:rsidR="00F27DB1">
        <w:rPr>
          <w:rFonts w:hint="cs"/>
          <w:rtl/>
        </w:rPr>
        <w:t>ل</w:t>
      </w:r>
      <w:r w:rsidRPr="005472CC">
        <w:rPr>
          <w:rFonts w:hint="cs"/>
          <w:rtl/>
        </w:rPr>
        <w:t xml:space="preserve">ه العالی): </w:t>
      </w:r>
    </w:p>
    <w:p w:rsidR="005472CC" w:rsidRPr="005472CC" w:rsidRDefault="005472CC" w:rsidP="00F27DB1">
      <w:pPr>
        <w:pStyle w:val="a1"/>
        <w:jc w:val="both"/>
        <w:rPr>
          <w:rtl/>
          <w:lang w:bidi="ar-SA"/>
        </w:rPr>
      </w:pPr>
      <w:r w:rsidRPr="005472CC">
        <w:rPr>
          <w:rFonts w:hint="cs"/>
          <w:rtl/>
        </w:rPr>
        <w:t xml:space="preserve">من و شما در اينجا براى حيات ابدى مقدّمه‏چينى مى‏كنيم. هر كارى كه در اينجا انجام مى‏دهيد تحصيل علم و تعليم آن، مبارزه، ورزش، كسب دنيا و بنا و آبادسازى آن، كوبيدن دشمنان، بايد داراى روحى باشد كه شما را در صراط مستقيم به پيش ببرد. هرچه كه شما را از اين راه بازدارد، گناه‏ است. گناه در اصطلاح دينى و در سخن انبيا يعنى عوائق و موانع راهِ كمال‏ انسان. معناى گناه آن نيست كه خداى متعال- العياذ باللّه- نمى‏خواسته بندگانش خوشى و لذّت داشته باشند. لذّتى كه انسان را از راه خدا بازدارد، مثل غذاى مضرّى است كه كسى مى‏خورد و او را به مرگ نزديك مى‏كند. انسان عاقل اين غذا را نمى‏خورد و اين لذّت را دور مى‏اندازد. كسى كه چربى يا قند خونش زياد است يا ماده مضرّى در بدنش وجود دارد، از غذاى لذيذى كه آن ماده را در بدن او افزايش مى‏دهد، پرهيز مى‏كند. آن را نمى‏خورد و دور مى‏ريزد؛ و لو </w:t>
      </w:r>
      <w:r w:rsidRPr="005472CC">
        <w:rPr>
          <w:rFonts w:hint="cs"/>
          <w:rtl/>
        </w:rPr>
        <w:lastRenderedPageBreak/>
        <w:t>خوردن آن غذا لذّت داشته باشد. لذّت اين غذا براى يك ‏لحظه است؛ بعد بدبختى و گرفتارى‏اش گريبان انسان را مى‏گيرد. گناه چنين چيزى است</w:t>
      </w:r>
      <w:r w:rsidR="00F27DB1">
        <w:rPr>
          <w:rFonts w:hint="cs"/>
          <w:rtl/>
        </w:rPr>
        <w:t>.</w:t>
      </w:r>
      <w:r w:rsidR="00F27DB1">
        <w:rPr>
          <w:rStyle w:val="FootnoteReference"/>
          <w:rtl/>
        </w:rPr>
        <w:footnoteReference w:id="2"/>
      </w:r>
      <w:r w:rsidRPr="005472CC">
        <w:rPr>
          <w:rFonts w:hint="cs"/>
          <w:rtl/>
        </w:rPr>
        <w:t xml:space="preserve"> </w:t>
      </w:r>
    </w:p>
    <w:p w:rsidR="005472CC" w:rsidRPr="005472CC" w:rsidRDefault="005472CC" w:rsidP="00F27DB1">
      <w:pPr>
        <w:pStyle w:val="a1"/>
        <w:jc w:val="both"/>
        <w:rPr>
          <w:rtl/>
          <w:lang w:bidi="ar-SA"/>
        </w:rPr>
      </w:pPr>
      <w:r w:rsidRPr="005472CC">
        <w:rPr>
          <w:rFonts w:hint="cs"/>
          <w:rtl/>
        </w:rPr>
        <w:t>هركدام از گناهان، ضربه‏اى به روح انسان، صفاى انسانى، معنويت و اعتزاز روحى وارد مى‏آورند و شفّافيت روح انسان را از بين مى‏برند و آن را كدر مى‏كنند. گناه، آن جنبه‏ى معنويتى را كه در انسان است و مايه‏ى تمايز انسان با بقيه‏ى موجودات اين عالم مادّه است، از شفّافيت مى‏اندازد و او را به حيوانات و جمادات نزديك مى‏كند. گناهان در زندگى انسان، علاوه بر اين جنبه‏ى معنوى، عدم موفّقيتهايى را نيز به بار مى‏آورند. بسيارى از ميدانهاى تحرّك بشرى وجود دارد كه انسان به خاطر گناهانى كه از او سرزده است، در آن‏ها ناكام مى‏شود. اين‏ها البته توجيه علمى و فلسفى و روانى هم دارد؛ صرف تعبّد يا بيان الفاظ نيست. چطور مى‏شود كه گناه، انسان را زمين‏گير مى‏كند؟ مثلًا در جنگ احد، به خاطر كوتاهى و تقصير جمعى از مسلمين، پيروزى اوّليه تبديل به شكست شد. يعنى مسلمين، اوّل پيروز شدند، ولى بعد كماندارانى كه بايد در شكاف كوه مى‏نشستند و پشت جبهه را نفوذناپذير مى‏كردند، به طمع غنيمت، سنگر خودشان را رها كردند و به طرف ميدان آمدند و دشمن هم از پشت، آن‏ها را دور زد و با يك شبيخون، حمله‏اى غافلگيرانه كرد و مسلمانان را تار و مار نمود. شكست احد، از اينجا به وجود آمد. ... پس ببينيد! گناهانى كه انسان انجام مى‏دهد، ... به طور قطعى دو اثر در وجود انسان مى‏گذارد: يك اثر، معنوى است كه روح را از روحانيت مى‏اندازد، از نورانيت خارج مى‏كند؛ معنويت را در انسان ضعيف مى‏كند و راه رحمت الهى را بر انسان مى‏بندد. اثر ديگر اين است كه در صحنه‏ى مبارزات اجتماعى، آن جايى كه حركت زندگى احتياج به پشتكار و مقاومت و نشان دادن اقتدار اراده‏ى انسان دارد، اين گناهان گريبان انسان را مى‏گيرد و اگر عامل ديگرى نباشد كه اين ضعف را جبران كند، انسان را از پا درمى‏آورد</w:t>
      </w:r>
      <w:r w:rsidR="00F27DB1">
        <w:rPr>
          <w:rFonts w:hint="cs"/>
          <w:rtl/>
        </w:rPr>
        <w:t>.</w:t>
      </w:r>
      <w:r w:rsidR="00F27DB1">
        <w:rPr>
          <w:rStyle w:val="FootnoteReference"/>
          <w:rtl/>
        </w:rPr>
        <w:footnoteReference w:id="3"/>
      </w:r>
    </w:p>
    <w:p w:rsidR="005472CC" w:rsidRPr="005472CC" w:rsidRDefault="005472CC" w:rsidP="00A045C1">
      <w:pPr>
        <w:pStyle w:val="a1"/>
        <w:jc w:val="both"/>
        <w:rPr>
          <w:rtl/>
          <w:lang w:bidi="ar-SA"/>
        </w:rPr>
      </w:pPr>
      <w:r w:rsidRPr="005472CC">
        <w:rPr>
          <w:rFonts w:hint="cs"/>
          <w:rtl/>
        </w:rPr>
        <w:t xml:space="preserve">به هر حال آن چیزی که از بین میرود، همین گذران روزانه‌ی ما و شماست. خوبش، بدش، بر طبق وظیفه‌اش، خلاف وظیفه‌اش، صوابش، اینها از بین میرود. طبیعت عالم، طبیعت زوال است. </w:t>
      </w:r>
      <w:r w:rsidR="002713FF">
        <w:rPr>
          <w:rFonts w:hint="cs"/>
          <w:rtl/>
        </w:rPr>
        <w:t>«</w:t>
      </w:r>
      <w:r w:rsidRPr="005472CC">
        <w:rPr>
          <w:rFonts w:hint="cs"/>
          <w:rtl/>
        </w:rPr>
        <w:t xml:space="preserve"> العالم متغیّر</w:t>
      </w:r>
      <w:r w:rsidR="002713FF">
        <w:rPr>
          <w:rFonts w:hint="cs"/>
          <w:rtl/>
        </w:rPr>
        <w:t>»</w:t>
      </w:r>
      <w:r w:rsidRPr="005472CC">
        <w:rPr>
          <w:rFonts w:hint="cs"/>
          <w:rtl/>
        </w:rPr>
        <w:t xml:space="preserve"> . آنچه که میماند، اثر این کار است در دیوان الهی؛ این از بین نمیرود.</w:t>
      </w:r>
      <w:r w:rsidR="002713FF">
        <w:rPr>
          <w:rFonts w:hint="cs"/>
          <w:rtl/>
        </w:rPr>
        <w:t>«</w:t>
      </w:r>
      <w:r w:rsidRPr="005472CC">
        <w:rPr>
          <w:rFonts w:hint="cs"/>
          <w:rtl/>
        </w:rPr>
        <w:t xml:space="preserve"> لا یعزّب عنه مثقال ذرّة </w:t>
      </w:r>
      <w:r w:rsidR="002713FF">
        <w:rPr>
          <w:rFonts w:hint="cs"/>
          <w:rtl/>
        </w:rPr>
        <w:t>»</w:t>
      </w:r>
      <w:r w:rsidRPr="005472CC">
        <w:rPr>
          <w:rFonts w:hint="cs"/>
          <w:rtl/>
        </w:rPr>
        <w:t xml:space="preserve"> </w:t>
      </w:r>
      <w:r w:rsidRPr="005472CC">
        <w:rPr>
          <w:rFonts w:hint="cs"/>
          <w:rtl/>
        </w:rPr>
        <w:lastRenderedPageBreak/>
        <w:t>به قدر سنگینی یک ذره - حالا ذره چه به معنای ذرات غبار منتشر در هوا، چه به معنای مورچه - از دید محاسبه‌ی الهی مخفی نمی‌ماند. دوربینهای مخفىِ الهی ذره ذره‌ی اعمال ما را نگاه میکنند و میسنجند؛ و سخت‌ترش این است که بر دلهای ما هم تسلط د</w:t>
      </w:r>
      <w:bookmarkStart w:id="0" w:name="_GoBack"/>
      <w:bookmarkEnd w:id="0"/>
      <w:r w:rsidRPr="005472CC">
        <w:rPr>
          <w:rFonts w:hint="cs"/>
          <w:rtl/>
        </w:rPr>
        <w:t xml:space="preserve">ارند. دوربین مخفی فقط توی ساختمان و توی محیط کار و داخل خانه و اینها نیست؛ توی دل ما هم یک دوربین مخفی هست. آنچه بر دل ما میگذرد، آنچه بر ذهن ما میگذرد، آنچه در خلوات انجام میدهیم، همه بدون هیچگونه کم و زیادی منعکس است و در روز قیامت اینها آشکار میشود. </w:t>
      </w:r>
      <w:r w:rsidR="002713FF">
        <w:rPr>
          <w:rFonts w:hint="cs"/>
          <w:rtl/>
        </w:rPr>
        <w:t>«</w:t>
      </w:r>
      <w:r w:rsidRPr="005472CC">
        <w:rPr>
          <w:rFonts w:hint="cs"/>
          <w:rtl/>
        </w:rPr>
        <w:t xml:space="preserve"> فمن یعمل مثقال ذرّة خیرا یره و من یعمل مثقال ذرّة شرّا یره </w:t>
      </w:r>
      <w:r w:rsidR="002713FF">
        <w:rPr>
          <w:rFonts w:hint="cs"/>
          <w:rtl/>
        </w:rPr>
        <w:t>»</w:t>
      </w:r>
      <w:r w:rsidRPr="005472CC">
        <w:rPr>
          <w:rFonts w:hint="cs"/>
          <w:rtl/>
        </w:rPr>
        <w:t>. ظاهر آیه این است که این عمل تجسم پیدا میکند و انسان خود آن عمل را میبیند. عمده این است که این عمل میماند؛ به فکر این ماندنی باشیم. حوادث روزگار و گذران و روزمره‌ی عمر ما، خوبش، بدش، در اوج احترام، در حضیض بی احترامی، با جیب پر، با جیب خالی، همه جورش میگذرد و باقی نمی‌ماند. خوبش هم قابل دل بستن نیست، چون باقیماندنی نیست؛ بدش هم شکوه و شکایتِ آنچنانی ندارد، چون باقیماندنی نیست، چون گذراست. آن چیزی که میماند، اثر این عمل است، نتیجه‌ی این عمل است، ثواب الهی است، عقاب الهی است؛ به فکر این باید بود.</w:t>
      </w:r>
      <w:r w:rsidR="00A045C1">
        <w:rPr>
          <w:rStyle w:val="FootnoteReference"/>
          <w:rtl/>
        </w:rPr>
        <w:footnoteReference w:id="4"/>
      </w:r>
      <w:r w:rsidR="00A045C1" w:rsidRPr="005472CC">
        <w:rPr>
          <w:rtl/>
          <w:lang w:bidi="ar-SA"/>
        </w:rPr>
        <w:t xml:space="preserve"> </w:t>
      </w:r>
    </w:p>
    <w:p w:rsidR="00D3355C" w:rsidRPr="00791BA8" w:rsidRDefault="005472CC" w:rsidP="00A045C1">
      <w:pPr>
        <w:pStyle w:val="a1"/>
        <w:jc w:val="both"/>
        <w:rPr>
          <w:rtl/>
          <w:lang w:bidi="ar-SA"/>
        </w:rPr>
      </w:pPr>
      <w:r w:rsidRPr="005472CC">
        <w:rPr>
          <w:rFonts w:hint="cs"/>
          <w:rtl/>
        </w:rPr>
        <w:t>تمام عبادات و تكاليف شرعى‏اى كه من و شما را امر كرده‏اند تا انجام دهيم، در حقيقت ابزارهاى همين تزكيه يا همين تربيت است؛ براى اين است كه ما كامل شويم؛ ورزش است. همچنان كه اگر ورزش نكنيد، جسم شما ناتوان، بى‏قدرت و آسيب‏پذير خواهد شد و اگر بخواهيد جسم را به قدرت، به زيبايى، به توانايى، به بروز قدرتها و استعدادهاى گوناگون برسانيد، بايد ورزش كنيد. نماز، ورزش است؛ روزه، ورزش است؛ انفاق، ورزش است؛ اجتناب از گناهان، ورزش است؛ دروغ نگفتن، ورزش است؛ خيرخواهى براى انسانها، ورزش است. با اين ورزشها، روح زيبا و قوى و كامل مى‏شود. اگر اين ورزشها انجام نگيرد، ممكن است به ظاهر خيلى پسنديده به نظر بياييم؛ اما باطنمان يك باطن ناقص و نحي</w:t>
      </w:r>
      <w:r w:rsidR="00A045C1">
        <w:rPr>
          <w:rFonts w:hint="cs"/>
          <w:rtl/>
        </w:rPr>
        <w:t>ف و حقير و آسيب‏پذير خواهد بود.</w:t>
      </w:r>
      <w:r w:rsidR="00A045C1">
        <w:rPr>
          <w:rStyle w:val="FootnoteReference"/>
          <w:rtl/>
        </w:rPr>
        <w:footnoteReference w:id="5"/>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BA" w:rsidRDefault="00C75EBA" w:rsidP="00982C20">
      <w:pPr>
        <w:spacing w:after="0" w:line="240" w:lineRule="auto"/>
      </w:pPr>
      <w:r>
        <w:separator/>
      </w:r>
    </w:p>
  </w:endnote>
  <w:endnote w:type="continuationSeparator" w:id="0">
    <w:p w:rsidR="00C75EBA" w:rsidRDefault="00C75EB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BA" w:rsidRDefault="00C75EBA" w:rsidP="00982C20">
      <w:pPr>
        <w:spacing w:after="0" w:line="240" w:lineRule="auto"/>
      </w:pPr>
      <w:r>
        <w:separator/>
      </w:r>
    </w:p>
  </w:footnote>
  <w:footnote w:type="continuationSeparator" w:id="0">
    <w:p w:rsidR="00C75EBA" w:rsidRDefault="00C75EBA" w:rsidP="00982C20">
      <w:pPr>
        <w:spacing w:after="0" w:line="240" w:lineRule="auto"/>
      </w:pPr>
      <w:r>
        <w:continuationSeparator/>
      </w:r>
    </w:p>
  </w:footnote>
  <w:footnote w:id="1">
    <w:p w:rsidR="00F27DB1" w:rsidRPr="00F27DB1" w:rsidRDefault="00F27DB1" w:rsidP="00F27DB1">
      <w:pPr>
        <w:pStyle w:val="a0"/>
      </w:pPr>
      <w:r w:rsidRPr="00F27DB1">
        <w:rPr>
          <w:rStyle w:val="FootnoteReference"/>
          <w:vertAlign w:val="baseline"/>
        </w:rPr>
        <w:footnoteRef/>
      </w:r>
      <w:r w:rsidRPr="00F27DB1">
        <w:rPr>
          <w:rFonts w:hint="cs"/>
          <w:rtl/>
        </w:rPr>
        <w:t xml:space="preserve"> - امام خمینی(ره): جهاد اكبر، ص: 52</w:t>
      </w:r>
    </w:p>
  </w:footnote>
  <w:footnote w:id="2">
    <w:p w:rsidR="00F27DB1" w:rsidRPr="00F27DB1" w:rsidRDefault="00F27DB1" w:rsidP="00F27DB1">
      <w:pPr>
        <w:pStyle w:val="a0"/>
      </w:pPr>
      <w:r w:rsidRPr="00F27DB1">
        <w:rPr>
          <w:rStyle w:val="FootnoteReference"/>
          <w:vertAlign w:val="baseline"/>
        </w:rPr>
        <w:footnoteRef/>
      </w:r>
      <w:r w:rsidRPr="00F27DB1">
        <w:rPr>
          <w:rtl/>
        </w:rPr>
        <w:t xml:space="preserve"> </w:t>
      </w:r>
      <w:r w:rsidRPr="00F27DB1">
        <w:rPr>
          <w:rFonts w:hint="cs"/>
          <w:rtl/>
        </w:rPr>
        <w:t>- بيانات در ديدار دانش‏آموزان و دانشجويان، 10 / 08/ 1374</w:t>
      </w:r>
    </w:p>
  </w:footnote>
  <w:footnote w:id="3">
    <w:p w:rsidR="00F27DB1" w:rsidRPr="00A045C1" w:rsidRDefault="00F27DB1" w:rsidP="00A045C1">
      <w:pPr>
        <w:pStyle w:val="a0"/>
      </w:pPr>
      <w:r w:rsidRPr="00A045C1">
        <w:rPr>
          <w:rStyle w:val="FootnoteReference"/>
          <w:vertAlign w:val="baseline"/>
        </w:rPr>
        <w:footnoteRef/>
      </w:r>
      <w:r w:rsidRPr="00A045C1">
        <w:rPr>
          <w:rtl/>
        </w:rPr>
        <w:t xml:space="preserve"> </w:t>
      </w:r>
      <w:r w:rsidR="00A045C1" w:rsidRPr="00A045C1">
        <w:rPr>
          <w:rFonts w:hint="cs"/>
          <w:rtl/>
        </w:rPr>
        <w:t>- بيانات در خطبه‏هاى نماز جمعه‏ تهران‏، 28/ 10/ 1375</w:t>
      </w:r>
    </w:p>
  </w:footnote>
  <w:footnote w:id="4">
    <w:p w:rsidR="00A045C1" w:rsidRDefault="00A045C1" w:rsidP="00A045C1">
      <w:pPr>
        <w:pStyle w:val="a0"/>
      </w:pPr>
      <w:r w:rsidRPr="00A045C1">
        <w:rPr>
          <w:rStyle w:val="FootnoteReference"/>
          <w:vertAlign w:val="baseline"/>
        </w:rPr>
        <w:footnoteRef/>
      </w:r>
      <w:r w:rsidRPr="00A045C1">
        <w:rPr>
          <w:rtl/>
        </w:rPr>
        <w:t xml:space="preserve"> </w:t>
      </w:r>
      <w:r w:rsidRPr="00A045C1">
        <w:rPr>
          <w:rFonts w:hint="cs"/>
          <w:rtl/>
        </w:rPr>
        <w:t>- دیدار اعضای دفتر رهبری و سپاه حفاظت ولی‌امر با رهبر انقلاب، 22</w:t>
      </w:r>
      <w:r w:rsidRPr="00A045C1">
        <w:rPr>
          <w:rFonts w:hint="cs"/>
        </w:rPr>
        <w:t>/</w:t>
      </w:r>
      <w:r w:rsidRPr="00A045C1">
        <w:rPr>
          <w:rFonts w:hint="cs"/>
          <w:rtl/>
        </w:rPr>
        <w:t>04</w:t>
      </w:r>
      <w:r w:rsidRPr="00A045C1">
        <w:rPr>
          <w:rFonts w:hint="cs"/>
        </w:rPr>
        <w:t>/</w:t>
      </w:r>
      <w:r w:rsidRPr="00A045C1">
        <w:rPr>
          <w:rFonts w:hint="cs"/>
          <w:rtl/>
        </w:rPr>
        <w:t>1389</w:t>
      </w:r>
    </w:p>
  </w:footnote>
  <w:footnote w:id="5">
    <w:p w:rsidR="00A045C1" w:rsidRPr="00A045C1" w:rsidRDefault="00A045C1" w:rsidP="00A045C1">
      <w:pPr>
        <w:pStyle w:val="a0"/>
        <w:rPr>
          <w:lang w:bidi="ar-SA"/>
        </w:rPr>
      </w:pPr>
      <w:r w:rsidRPr="00A045C1">
        <w:rPr>
          <w:rStyle w:val="FootnoteReference"/>
          <w:vertAlign w:val="baseline"/>
        </w:rPr>
        <w:footnoteRef/>
      </w:r>
      <w:r w:rsidRPr="00A045C1">
        <w:rPr>
          <w:rtl/>
        </w:rPr>
        <w:t xml:space="preserve"> </w:t>
      </w:r>
      <w:r w:rsidRPr="00A045C1">
        <w:rPr>
          <w:rFonts w:hint="cs"/>
          <w:rtl/>
        </w:rPr>
        <w:t>- خطبه‌های اولین جمعه ماه مبارك رمضان، 12</w:t>
      </w:r>
      <w:r w:rsidRPr="00A045C1">
        <w:rPr>
          <w:rFonts w:hint="cs"/>
        </w:rPr>
        <w:t>/</w:t>
      </w:r>
      <w:r w:rsidRPr="00A045C1">
        <w:rPr>
          <w:rFonts w:hint="cs"/>
          <w:rtl/>
        </w:rPr>
        <w:t>10</w:t>
      </w:r>
      <w:r w:rsidRPr="00A045C1">
        <w:rPr>
          <w:rFonts w:hint="cs"/>
        </w:rPr>
        <w:t>/</w:t>
      </w:r>
      <w:r w:rsidRPr="00A045C1">
        <w:rPr>
          <w:rFonts w:hint="cs"/>
          <w:rtl/>
        </w:rPr>
        <w:t>1376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F27DB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F27DB1">
                              <w:rPr>
                                <w:rFonts w:ascii="IRANSans" w:hAnsi="IRANSans" w:cs="IRANSans" w:hint="cs"/>
                                <w:color w:val="002060"/>
                                <w:sz w:val="24"/>
                                <w:szCs w:val="24"/>
                                <w:rtl/>
                              </w:rPr>
                              <w:t>،</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F27DB1">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لاق و هوشیاری سیاسی همراه با تلاش‌های انقلابی</w:t>
                      </w:r>
                      <w:r w:rsidR="00F27DB1">
                        <w:rPr>
                          <w:rFonts w:ascii="IRANSans" w:hAnsi="IRANSans" w:cs="IRANSans" w:hint="cs"/>
                          <w:color w:val="002060"/>
                          <w:sz w:val="24"/>
                          <w:szCs w:val="24"/>
                          <w:rtl/>
                        </w:rPr>
                        <w:t>،</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404FB" w:rsidRPr="004404FB">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404FB" w:rsidRPr="004404FB">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7F"/>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13FF"/>
    <w:rsid w:val="002774E1"/>
    <w:rsid w:val="00286BBD"/>
    <w:rsid w:val="00294C39"/>
    <w:rsid w:val="00296D1F"/>
    <w:rsid w:val="002A0047"/>
    <w:rsid w:val="002A2788"/>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8432C"/>
    <w:rsid w:val="00393958"/>
    <w:rsid w:val="003963EC"/>
    <w:rsid w:val="003B077F"/>
    <w:rsid w:val="003B1FAF"/>
    <w:rsid w:val="003C0164"/>
    <w:rsid w:val="003C20DF"/>
    <w:rsid w:val="003E76B0"/>
    <w:rsid w:val="003F4918"/>
    <w:rsid w:val="00413917"/>
    <w:rsid w:val="00416727"/>
    <w:rsid w:val="004179B0"/>
    <w:rsid w:val="004404FB"/>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472CC"/>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45C1"/>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D14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75EBA"/>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27DB1"/>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4207">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420370991">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D92B-C7E0-4CEE-8D25-78A0A385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8</cp:revision>
  <cp:lastPrinted>2020-02-23T10:10:00Z</cp:lastPrinted>
  <dcterms:created xsi:type="dcterms:W3CDTF">2020-02-02T09:42:00Z</dcterms:created>
  <dcterms:modified xsi:type="dcterms:W3CDTF">2020-02-23T10:10:00Z</dcterms:modified>
</cp:coreProperties>
</file>