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D75DF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مراتب شناخت خداوند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C31E77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t-117</w:t>
            </w:r>
            <w:bookmarkStart w:id="0" w:name="_GoBack"/>
            <w:bookmarkEnd w:id="0"/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7E3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FD75D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E52D31" w:rsidRPr="007E36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نسبت به خدا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FD75DF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توحید افعالی، توحید صفات</w:t>
            </w:r>
            <w:r w:rsidR="00491F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توحید ذات</w:t>
            </w:r>
            <w:r w:rsidR="00491F3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E52D31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lastRenderedPageBreak/>
        <w:t xml:space="preserve">قرآن </w:t>
      </w:r>
      <w:r w:rsidR="00491F32">
        <w:rPr>
          <w:rFonts w:hint="cs"/>
          <w:rtl/>
          <w:lang w:bidi="ar-SA"/>
        </w:rPr>
        <w:t xml:space="preserve">کریم </w:t>
      </w:r>
      <w:r w:rsidRPr="00FD75DF">
        <w:rPr>
          <w:rFonts w:hint="cs"/>
          <w:rtl/>
          <w:lang w:bidi="ar-SA"/>
        </w:rPr>
        <w:t xml:space="preserve">در سوره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س آ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ه 82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</w:t>
      </w:r>
      <w:r w:rsidR="00E52D31">
        <w:rPr>
          <w:rFonts w:hint="cs"/>
          <w:rtl/>
          <w:lang w:bidi="ar-SA"/>
        </w:rPr>
        <w:t>صحبت از وجود می</w:t>
      </w:r>
      <w:r w:rsidR="00E52D31">
        <w:rPr>
          <w:rFonts w:hint="cs"/>
          <w:rtl/>
          <w:lang w:bidi="ar-SA"/>
        </w:rPr>
        <w:softHyphen/>
        <w:t>شود م</w:t>
      </w:r>
      <w:r w:rsidR="00B1665B">
        <w:rPr>
          <w:rFonts w:hint="cs"/>
          <w:rtl/>
          <w:lang w:bidi="ar-SA"/>
        </w:rPr>
        <w:t>ی</w:t>
      </w:r>
      <w:r w:rsidR="00E52D31">
        <w:rPr>
          <w:rFonts w:hint="cs"/>
          <w:rtl/>
          <w:lang w:bidi="ar-SA"/>
        </w:rPr>
        <w:t>‌فرما</w:t>
      </w:r>
      <w:r w:rsidR="00B1665B">
        <w:rPr>
          <w:rFonts w:hint="cs"/>
          <w:rtl/>
          <w:lang w:bidi="ar-SA"/>
        </w:rPr>
        <w:t>ی</w:t>
      </w:r>
      <w:r w:rsidR="00E52D31">
        <w:rPr>
          <w:rFonts w:hint="cs"/>
          <w:rtl/>
          <w:lang w:bidi="ar-SA"/>
        </w:rPr>
        <w:t>ند:</w:t>
      </w:r>
    </w:p>
    <w:p w:rsidR="00FD75DF" w:rsidRPr="00E52D31" w:rsidRDefault="00FD75DF" w:rsidP="00B1665B">
      <w:pPr>
        <w:pStyle w:val="a1"/>
        <w:jc w:val="both"/>
        <w:rPr>
          <w:rFonts w:cs="KFGQPC Uthmanic Script HAFS"/>
          <w:color w:val="1F497D" w:themeColor="text2"/>
        </w:rPr>
      </w:pPr>
      <w:r w:rsidRPr="00E52D31">
        <w:rPr>
          <w:rFonts w:ascii="Cambria" w:hAnsi="Cambria" w:cs="Cambria" w:hint="cs"/>
          <w:color w:val="1F497D" w:themeColor="text2"/>
          <w:rtl/>
        </w:rPr>
        <w:t>«</w:t>
      </w:r>
      <w:r w:rsidRPr="00E52D31">
        <w:rPr>
          <w:rFonts w:cs="KFGQPC Uthmanic Script HAFS" w:hint="cs"/>
          <w:color w:val="1F497D" w:themeColor="text2"/>
          <w:rtl/>
        </w:rPr>
        <w:t>إِنَّما أَمْرُهُ إِذا أَرادَ شَ</w:t>
      </w:r>
      <w:r w:rsidR="00B1665B" w:rsidRPr="00B1704D">
        <w:rPr>
          <w:rFonts w:cs="KFGQPC Uthmanic Script HAFS" w:hint="cs"/>
          <w:color w:val="1F497D" w:themeColor="text2"/>
          <w:rtl/>
        </w:rPr>
        <w:t>ي</w:t>
      </w:r>
      <w:r w:rsidRPr="00E52D31">
        <w:rPr>
          <w:rFonts w:cs="KFGQPC Uthmanic Script HAFS" w:hint="cs"/>
          <w:color w:val="1F497D" w:themeColor="text2"/>
          <w:rtl/>
        </w:rPr>
        <w:t xml:space="preserve">ئاً أَنْ </w:t>
      </w:r>
      <w:r w:rsidR="00B1665B" w:rsidRPr="00B1704D">
        <w:rPr>
          <w:rFonts w:cs="KFGQPC Uthmanic Script HAFS" w:hint="cs"/>
          <w:color w:val="1F497D" w:themeColor="text2"/>
          <w:rtl/>
        </w:rPr>
        <w:t>ي</w:t>
      </w:r>
      <w:r w:rsidRPr="00E52D31">
        <w:rPr>
          <w:rFonts w:cs="KFGQPC Uthmanic Script HAFS" w:hint="cs"/>
          <w:color w:val="1F497D" w:themeColor="text2"/>
          <w:rtl/>
        </w:rPr>
        <w:t>قُولَ لَهُ كُنْ فَ</w:t>
      </w:r>
      <w:r w:rsidR="00B1665B" w:rsidRPr="00B1704D">
        <w:rPr>
          <w:rFonts w:cs="KFGQPC Uthmanic Script HAFS" w:hint="cs"/>
          <w:color w:val="1F497D" w:themeColor="text2"/>
          <w:rtl/>
        </w:rPr>
        <w:t>ي</w:t>
      </w:r>
      <w:r w:rsidRPr="00E52D31">
        <w:rPr>
          <w:rFonts w:cs="KFGQPC Uthmanic Script HAFS" w:hint="cs"/>
          <w:color w:val="1F497D" w:themeColor="text2"/>
          <w:rtl/>
        </w:rPr>
        <w:t>كُونُ</w:t>
      </w:r>
      <w:r w:rsidRPr="00E52D31">
        <w:rPr>
          <w:rFonts w:ascii="Cambria" w:hAnsi="Cambria" w:cs="Cambria" w:hint="cs"/>
          <w:color w:val="1F497D" w:themeColor="text2"/>
          <w:rtl/>
        </w:rPr>
        <w:t>»</w:t>
      </w:r>
      <w:r w:rsidRPr="00E52D31">
        <w:rPr>
          <w:rFonts w:cs="KFGQPC Uthmanic Script HAFS" w:hint="cs"/>
          <w:color w:val="1F497D" w:themeColor="text2"/>
          <w:rtl/>
        </w:rPr>
        <w:t>.</w:t>
      </w:r>
    </w:p>
    <w:p w:rsidR="00FD75DF" w:rsidRP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 xml:space="preserve">با لفظ إنّما حصر كرده است.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عن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منحصراً شأن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ت خدا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است. (امر، به معنا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دستور نیست). هنگام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كه اراده كند ش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ئ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را، به آن شئ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‌فرما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د، باش و آن موجود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‌شود؛ پس شئ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موجود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 كه در اراده خدا قرار 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رد. قبل از این که ش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ئی، شئ باشد، اراده خدا است، كه تا اراده می</w:t>
      </w:r>
      <w:r w:rsidRPr="00FD75DF">
        <w:rPr>
          <w:rFonts w:hint="cs"/>
          <w:rtl/>
          <w:lang w:bidi="ar-SA"/>
        </w:rPr>
        <w:softHyphen/>
        <w:t>کند، ش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ئی، شئ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‌شود. </w:t>
      </w:r>
      <w:r w:rsidRPr="00FD75DF">
        <w:rPr>
          <w:rFonts w:hint="cs"/>
          <w:b/>
          <w:bCs/>
          <w:rtl/>
          <w:lang w:bidi="ar-SA"/>
        </w:rPr>
        <w:t>«</w:t>
      </w:r>
      <w:r w:rsidR="00B1665B">
        <w:rPr>
          <w:rFonts w:hint="cs"/>
          <w:b/>
          <w:bCs/>
          <w:rtl/>
          <w:lang w:bidi="ar-SA"/>
        </w:rPr>
        <w:t>ی</w:t>
      </w:r>
      <w:r w:rsidRPr="00FD75DF">
        <w:rPr>
          <w:rFonts w:hint="cs"/>
          <w:b/>
          <w:bCs/>
          <w:rtl/>
          <w:lang w:bidi="ar-SA"/>
        </w:rPr>
        <w:t>قول»</w:t>
      </w:r>
      <w:r w:rsidRPr="00FD75DF">
        <w:rPr>
          <w:rFonts w:hint="cs"/>
          <w:rtl/>
          <w:lang w:bidi="ar-SA"/>
        </w:rPr>
        <w:t xml:space="preserve"> نه این که با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لفظ بفرما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د؛ بلکه اصلاً این فعل خداست. تا اراده تعلق بگ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رد، فعل ظاهر شده و شیء، موجود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‌شود.</w:t>
      </w:r>
    </w:p>
    <w:p w:rsidR="00FD75DF" w:rsidRPr="00FD75DF" w:rsidRDefault="00FD75DF" w:rsidP="00FD75DF">
      <w:pPr>
        <w:pStyle w:val="a1"/>
        <w:jc w:val="both"/>
        <w:rPr>
          <w:rtl/>
        </w:rPr>
      </w:pPr>
      <w:r w:rsidRPr="00FD75DF">
        <w:rPr>
          <w:rFonts w:hint="cs"/>
          <w:rtl/>
        </w:rPr>
        <w:t>مراتب شناخت خداوند:</w:t>
      </w:r>
    </w:p>
    <w:p w:rsidR="00FD75DF" w:rsidRPr="00FD75DF" w:rsidRDefault="00FD75DF" w:rsidP="00491F32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اگر كس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به فطرت خود برسد و شناخت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را كه در مراحل توح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است،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‌بكند،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‌فهمد كه موجودات فعل خدا هستند، بنابراین آمادگ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برا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توح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 افعال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را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‌كند.</w:t>
      </w:r>
    </w:p>
    <w:p w:rsidR="00491F32" w:rsidRPr="00FD75DF" w:rsidRDefault="00FD75DF" w:rsidP="00491F32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 xml:space="preserve"> اگر بتواند بالا برود و به صفات خدا برسد، توح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دش، توح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 صفات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می شود.</w:t>
      </w:r>
    </w:p>
    <w:p w:rsidR="00FD75DF" w:rsidRPr="00FD75DF" w:rsidRDefault="00FD75DF" w:rsidP="00E52D31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 xml:space="preserve"> مثال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عرض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 (البته بلا تشب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ه -نستع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ذ بالله- فقط به خاطر تقر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ب به ذهن مطرح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‌شود):</w:t>
      </w:r>
    </w:p>
    <w:p w:rsidR="00FD75DF" w:rsidRP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ما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به كس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‌خواه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 شناخت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كن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م، نزدیک تر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ز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كه شناخت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م، افعال اوست: حرف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، كار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، فعل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از او صادر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‌شود، از افعال او مستق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ماً و سر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عتر از هر 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ز دیگر شناخت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م.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عن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افعال او، ظهور صفات اوست و از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جهت افعال ظاهرتر از صفاتِ نفس است. بنابرا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شناخت به وسیله افعال، زودتر فراهم می شود. اما هنوز، حق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قت نفس او برا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ما باطن و مخفی است. آن چه كه از آن نفس، ظهور كرده، صفات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بوده كه از آن صفات،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افعال بروز كرده است.</w:t>
      </w:r>
    </w:p>
    <w:p w:rsidR="00FD75DF" w:rsidRP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مثلا كس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كه نجار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‌كند، صفتِ علمِ نجار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در او هست . ظاهرتر از آن صفت، كار نجار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اوست و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ا شاعر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شعری ز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با می</w:t>
      </w:r>
      <w:r w:rsidRPr="00FD75DF">
        <w:rPr>
          <w:rFonts w:hint="cs"/>
          <w:rtl/>
          <w:lang w:bidi="ar-SA"/>
        </w:rPr>
        <w:softHyphen/>
        <w:t>سراید، صفت شاعر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در او هست ولی شعر او (فعل او) ظاهرتر از آن صفت است. پس شناخت به افعال، نزدیک تر از شناخت صفات اوست و شناخت به افعال، به لحاظ ظهورش زودتر است از این که انسان به آن نفس، شناخت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كند. منتها هنوز، صفات او و ذات حق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قت نفس او، در غ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ب است. تا این که آن قدر شناخت به افعال، قو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تر شود كه انسان به صفات آن نفس هم، </w:t>
      </w:r>
      <w:r w:rsidRPr="00FD75DF">
        <w:rPr>
          <w:rFonts w:hint="cs"/>
          <w:rtl/>
          <w:lang w:bidi="ar-SA"/>
        </w:rPr>
        <w:lastRenderedPageBreak/>
        <w:t>شناخت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كند. و بعد هم آن قدر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ش برود كه آن نفس و ذات او برای او حاصل بشود. برا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این که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افعال، هرچه به آن نفس نزد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‌شود،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 و هر چه به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رون تابش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‌كند، كثرت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‌كند.</w:t>
      </w:r>
    </w:p>
    <w:p w:rsidR="00FD75DF" w:rsidRP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ند،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softHyphen/>
        <w:t>شمار «د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دن» وجود دارد ولی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شعاعش به درون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‌رسد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صفت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شتر 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ست و آن «د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دن» است. خود صفت،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ز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شتر 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ست و آن خود شخص «ب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ننده» هست و لاغیر. شن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دن نیز هم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نطور است: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‌شنود، خواهد شن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 و...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softHyphen/>
        <w:t>شمار فعل است، اما این ها از صفت شنونده بروز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‌كند. ظهور شنونده، فعل‌ها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ش شد، مانند شن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دن،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‌شنود و ... اما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به باطن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‌رود،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صفت می شود وآنهم «شنونده». صفات دیگر مانند علم، اراده، قدرت و ... هم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نطور است.</w:t>
      </w:r>
    </w:p>
    <w:p w:rsidR="00FD75DF" w:rsidRP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به همین شکل اگر به رأس نقطه مركز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برو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م، نفس آن شخص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 و دیگر صفت 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نا</w:t>
      </w:r>
      <w:r w:rsidR="00B1665B">
        <w:rPr>
          <w:rFonts w:hint="cs"/>
          <w:rtl/>
          <w:lang w:bidi="ar-SA"/>
        </w:rPr>
        <w:t>یی</w:t>
      </w:r>
      <w:r w:rsidRPr="00FD75DF">
        <w:rPr>
          <w:rFonts w:hint="cs"/>
          <w:rtl/>
          <w:lang w:bidi="ar-SA"/>
        </w:rPr>
        <w:t xml:space="preserve"> و شنوا</w:t>
      </w:r>
      <w:r w:rsidR="00B1665B">
        <w:rPr>
          <w:rFonts w:hint="cs"/>
          <w:rtl/>
          <w:lang w:bidi="ar-SA"/>
        </w:rPr>
        <w:t>یی</w:t>
      </w:r>
      <w:r w:rsidRPr="00FD75DF">
        <w:rPr>
          <w:rFonts w:hint="cs"/>
          <w:rtl/>
          <w:lang w:bidi="ar-SA"/>
        </w:rPr>
        <w:t xml:space="preserve"> 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ست، اراده و قدرت و... ن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ست. همه در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فضا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بالاتر رفتند و تبدیل به حق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قت نفس شدند. از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حق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قت نفس، اگر مدام به طرف باطن برویم آنگاه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‌شود. حالا كه من صحبت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‌كنم، قبل از این که صحبت باشد، صفت گو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ا</w:t>
      </w:r>
      <w:r w:rsidR="00B1665B">
        <w:rPr>
          <w:rFonts w:hint="cs"/>
          <w:rtl/>
          <w:lang w:bidi="ar-SA"/>
        </w:rPr>
        <w:t>یی</w:t>
      </w:r>
      <w:r w:rsidRPr="00FD75DF">
        <w:rPr>
          <w:rFonts w:hint="cs"/>
          <w:rtl/>
          <w:lang w:bidi="ar-SA"/>
        </w:rPr>
        <w:t xml:space="preserve"> من بود و قبل از آن «من» بودم. اما قبل از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فعل، من بودم. بعد از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فعل، من هستم. با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فعل، من هستم، 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فعل، من هستم. پس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 كه ظهور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‌كند و فعل صادر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‌شود (صحبت كردن)، با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 سطح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هم قابل شناخت و ارتباط است، اما درك حق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قت «من» در باطن این فعل، 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ك معرفت 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گر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‌خواهد.</w:t>
      </w:r>
    </w:p>
    <w:p w:rsidR="00FD75DF" w:rsidRDefault="00FD75DF" w:rsidP="00FD75DF">
      <w:pPr>
        <w:pStyle w:val="a1"/>
        <w:jc w:val="both"/>
        <w:rPr>
          <w:rtl/>
          <w:lang w:bidi="ar-SA"/>
        </w:rPr>
      </w:pPr>
      <w:r w:rsidRPr="00FD75DF">
        <w:rPr>
          <w:rFonts w:hint="cs"/>
          <w:rtl/>
          <w:lang w:bidi="ar-SA"/>
        </w:rPr>
        <w:t>پس بنده وقت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صحبت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‌كنم، همچنانكه آن فعل رو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آن صفت گو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ا</w:t>
      </w:r>
      <w:r w:rsidR="00B1665B">
        <w:rPr>
          <w:rFonts w:hint="cs"/>
          <w:rtl/>
          <w:lang w:bidi="ar-SA"/>
        </w:rPr>
        <w:t>یی</w:t>
      </w:r>
      <w:r w:rsidRPr="00FD75DF">
        <w:rPr>
          <w:rFonts w:hint="cs"/>
          <w:rtl/>
          <w:lang w:bidi="ar-SA"/>
        </w:rPr>
        <w:t xml:space="preserve"> انجام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‌گ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رد، به لحاظ آن صفت،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 از اسم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صادر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‌شود. آن صفت در مقام فعل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ت فعل به صورت فعل، ظهور پ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دا كرد اما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فعل از اسم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 xml:space="preserve"> صادر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‌شود تا به فعل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ت برسد. در 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آ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ه هم خداوند بلا تشب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ه هم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 مسأله را م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‌فرما</w:t>
      </w:r>
      <w:r w:rsidR="00B1665B">
        <w:rPr>
          <w:rFonts w:hint="cs"/>
          <w:rtl/>
          <w:lang w:bidi="ar-SA"/>
        </w:rPr>
        <w:t>ی</w:t>
      </w:r>
      <w:r w:rsidRPr="00FD75DF">
        <w:rPr>
          <w:rFonts w:hint="cs"/>
          <w:rtl/>
          <w:lang w:bidi="ar-SA"/>
        </w:rPr>
        <w:t>ند.</w:t>
      </w:r>
    </w:p>
    <w:p w:rsidR="00DE4338" w:rsidRPr="00DE4338" w:rsidRDefault="00DE4338" w:rsidP="00DE4338">
      <w:pPr>
        <w:pStyle w:val="a1"/>
        <w:jc w:val="both"/>
        <w:rPr>
          <w:lang w:bidi="ar-SA"/>
        </w:rPr>
      </w:pPr>
      <w:r w:rsidRPr="00DE4338">
        <w:rPr>
          <w:rFonts w:hint="cs"/>
          <w:b/>
          <w:bCs/>
          <w:rtl/>
          <w:lang w:bidi="ar-SA"/>
        </w:rPr>
        <w:t>« أمْرُهُ»</w:t>
      </w:r>
      <w:r w:rsidRPr="00DE4338">
        <w:rPr>
          <w:rFonts w:hint="cs"/>
          <w:rtl/>
          <w:lang w:bidi="ar-SA"/>
        </w:rPr>
        <w:t xml:space="preserve"> (امر او) یعنی شأن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ت خدا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است كه تا اراده، ظهور پ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دا می كند، فعل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ت هم ظهور پ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دا می کند. پس اگر ما بتوان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م بطور حن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ف و با توجه به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قوان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به فعل الهی توجه كن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م، ما را به توحید افعالی و صفاتی رسانده و به آن آگاه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‌رساند.  ما اگر به فطرت برس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م، حس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‌كن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م كه چگونه از مخزن وجود، تول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‌شویم؛ توح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 افعال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است. تا به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برسد، آمادگ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پ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دا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‌كند كه به توح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 صفات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و </w:t>
      </w:r>
      <w:r w:rsidRPr="00DE4338">
        <w:rPr>
          <w:rFonts w:hint="cs"/>
          <w:rtl/>
          <w:lang w:bidi="ar-SA"/>
        </w:rPr>
        <w:lastRenderedPageBreak/>
        <w:t>اسماءالله برسد، و همین طور... . انب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اء و اول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اء الهی و بزرگان و... چن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قابل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ت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داشتند كه به توح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 ذات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برسند.  </w:t>
      </w:r>
    </w:p>
    <w:p w:rsidR="00DE4338" w:rsidRPr="00DE4338" w:rsidRDefault="00DE4338" w:rsidP="00DE4338">
      <w:pPr>
        <w:pStyle w:val="a1"/>
        <w:jc w:val="both"/>
        <w:rPr>
          <w:rtl/>
          <w:lang w:bidi="ar-SA"/>
        </w:rPr>
      </w:pPr>
      <w:r w:rsidRPr="00DE4338">
        <w:rPr>
          <w:rFonts w:hint="cs"/>
          <w:rtl/>
          <w:lang w:bidi="ar-SA"/>
        </w:rPr>
        <w:t xml:space="preserve"> راه رسیدن به فطرت كجاست؟ </w:t>
      </w:r>
      <w:r w:rsidRPr="00DE4338">
        <w:rPr>
          <w:rFonts w:hint="cs"/>
          <w:rtl/>
        </w:rPr>
        <w:t>«فَأَقِمْ وَجْهَكَ لِلدِّ</w:t>
      </w:r>
      <w:r w:rsidR="00B1665B">
        <w:rPr>
          <w:rFonts w:hint="cs"/>
          <w:rtl/>
        </w:rPr>
        <w:t>ی</w:t>
      </w:r>
      <w:r w:rsidRPr="00DE4338">
        <w:rPr>
          <w:rFonts w:hint="cs"/>
          <w:rtl/>
        </w:rPr>
        <w:t xml:space="preserve">نِ». </w:t>
      </w:r>
      <w:r w:rsidRPr="00DE4338">
        <w:rPr>
          <w:rFonts w:hint="cs"/>
          <w:rtl/>
          <w:lang w:bidi="ar-SA"/>
        </w:rPr>
        <w:t>اتفاقا در آخر آ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ه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‌فرما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د: </w:t>
      </w:r>
      <w:r w:rsidRPr="00DE4338">
        <w:rPr>
          <w:rFonts w:hint="cs"/>
          <w:rtl/>
        </w:rPr>
        <w:t xml:space="preserve">«وَ لكِنَّ أَكْثَرَ النَّاسِ لا </w:t>
      </w:r>
      <w:r w:rsidR="00B1665B">
        <w:rPr>
          <w:rFonts w:hint="cs"/>
          <w:rtl/>
        </w:rPr>
        <w:t>ی</w:t>
      </w:r>
      <w:r w:rsidRPr="00DE4338">
        <w:rPr>
          <w:rFonts w:hint="cs"/>
          <w:rtl/>
        </w:rPr>
        <w:t>عْلَمُونَ»</w:t>
      </w:r>
      <w:r w:rsidR="00861C32">
        <w:rPr>
          <w:rStyle w:val="FootnoteReference"/>
          <w:rtl/>
        </w:rPr>
        <w:footnoteReference w:id="1"/>
      </w:r>
      <w:r w:rsidRPr="00DE4338">
        <w:rPr>
          <w:rFonts w:hint="cs"/>
          <w:rtl/>
        </w:rPr>
        <w:t>.</w:t>
      </w:r>
      <w:r w:rsidRPr="00DE4338">
        <w:rPr>
          <w:rFonts w:hint="cs"/>
          <w:rtl/>
          <w:lang w:bidi="ar-SA"/>
        </w:rPr>
        <w:t xml:space="preserve">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چه علم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است كه بیشتر مردم به آن نم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‌رسند؟ اصلا نم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‌شود رس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 مگر با توجه تام و تمام و بدون ه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چ گرا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ش خلافِ واقع به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قوان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ن، كه اسمش «د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ن» است. وقت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 xml:space="preserve"> به آن فطرت رس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د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م، ا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ن شبهه‌ها برطرف م</w:t>
      </w:r>
      <w:r w:rsidR="00B1665B">
        <w:rPr>
          <w:rFonts w:hint="cs"/>
          <w:rtl/>
          <w:lang w:bidi="ar-SA"/>
        </w:rPr>
        <w:t>ی</w:t>
      </w:r>
      <w:r w:rsidRPr="00DE4338">
        <w:rPr>
          <w:rFonts w:hint="cs"/>
          <w:rtl/>
          <w:lang w:bidi="ar-SA"/>
        </w:rPr>
        <w:t>‌شود.</w:t>
      </w:r>
    </w:p>
    <w:p w:rsidR="00DE4338" w:rsidRPr="00FD75DF" w:rsidRDefault="00DE4338" w:rsidP="00FD75DF">
      <w:pPr>
        <w:pStyle w:val="a1"/>
        <w:jc w:val="both"/>
        <w:rPr>
          <w:rtl/>
          <w:lang w:bidi="ar-SA"/>
        </w:rPr>
      </w:pPr>
    </w:p>
    <w:p w:rsidR="00D3355C" w:rsidRPr="00791BA8" w:rsidRDefault="00FD75DF" w:rsidP="00FD75DF">
      <w:pPr>
        <w:pStyle w:val="a0"/>
        <w:bidi w:val="0"/>
        <w:rPr>
          <w:rtl/>
        </w:rPr>
      </w:pPr>
      <w:r>
        <w:rPr>
          <w:rFonts w:hint="cs"/>
          <w:rtl/>
        </w:rPr>
        <w:t>کتاب فطرت، 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9E" w:rsidRDefault="005C639E" w:rsidP="00982C20">
      <w:pPr>
        <w:spacing w:after="0" w:line="240" w:lineRule="auto"/>
      </w:pPr>
      <w:r>
        <w:separator/>
      </w:r>
    </w:p>
  </w:endnote>
  <w:endnote w:type="continuationSeparator" w:id="0">
    <w:p w:rsidR="005C639E" w:rsidRDefault="005C63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9E" w:rsidRDefault="005C639E" w:rsidP="00982C20">
      <w:pPr>
        <w:spacing w:after="0" w:line="240" w:lineRule="auto"/>
      </w:pPr>
      <w:r>
        <w:separator/>
      </w:r>
    </w:p>
  </w:footnote>
  <w:footnote w:type="continuationSeparator" w:id="0">
    <w:p w:rsidR="005C639E" w:rsidRDefault="005C639E" w:rsidP="00982C20">
      <w:pPr>
        <w:spacing w:after="0" w:line="240" w:lineRule="auto"/>
      </w:pPr>
      <w:r>
        <w:continuationSeparator/>
      </w:r>
    </w:p>
  </w:footnote>
  <w:footnote w:id="1">
    <w:p w:rsidR="00861C32" w:rsidRPr="00861C32" w:rsidRDefault="00861C32" w:rsidP="00861C32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آیه 30 سوره روم،</w:t>
      </w:r>
      <w:r w:rsidRPr="00861C32">
        <w:rPr>
          <w:rFonts w:hint="cs"/>
          <w:rtl/>
        </w:rPr>
        <w:t>فَأَقِمْ وَجْهَكَ لِلدِّينِ حَنيفاً فِطْرَتَ اللَّهِ الَّتي‏ فَطَرَ النَّاسَ عَلَيْها لا تَبْديلَ لِخَلْقِ اللَّهِ ذلِكَ الدِّينُ الْقَيِّمُ وَ لكِنَّ أَكْث</w:t>
      </w:r>
      <w:r>
        <w:rPr>
          <w:rFonts w:hint="cs"/>
          <w:rtl/>
        </w:rPr>
        <w:t>َرَ النَّاسِ لا يَعْلَمُونَ</w:t>
      </w:r>
      <w:r>
        <w:t>:</w:t>
      </w:r>
      <w:r>
        <w:rPr>
          <w:rFonts w:hint="cs"/>
          <w:rtl/>
        </w:rPr>
        <w:t xml:space="preserve"> </w:t>
      </w:r>
      <w:r w:rsidRPr="00861C32">
        <w:rPr>
          <w:rFonts w:hint="cs"/>
          <w:rtl/>
        </w:rPr>
        <w:t>پس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روى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خود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به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سوى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دين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حنيف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كن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كه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مطابق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فطرت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خدا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است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فطرتى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كه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خدا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بشر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را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بر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آن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فطرت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آفريده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و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در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آفرينش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خدا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دگرگونگى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نيست،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اين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است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دين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مستقيم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ولى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بيشتر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مردم</w:t>
      </w:r>
      <w:r w:rsidRPr="00861C32">
        <w:rPr>
          <w:rtl/>
        </w:rPr>
        <w:t xml:space="preserve"> </w:t>
      </w:r>
      <w:r w:rsidRPr="00861C32">
        <w:rPr>
          <w:rFonts w:hint="cs"/>
          <w:rtl/>
        </w:rPr>
        <w:t>نمى‏دانند</w:t>
      </w:r>
    </w:p>
    <w:p w:rsidR="00861C32" w:rsidRDefault="00861C3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E52D3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</w:t>
                            </w:r>
                            <w:r w:rsidR="00E52D31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E52D3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</w:t>
                      </w:r>
                      <w:r w:rsidR="00E52D31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5F99" w:rsidRPr="00835F9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35F99" w:rsidRPr="00835F9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B3E"/>
    <w:multiLevelType w:val="multilevel"/>
    <w:tmpl w:val="14C2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39F2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1F32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0DBE"/>
    <w:rsid w:val="00515946"/>
    <w:rsid w:val="00524805"/>
    <w:rsid w:val="00533C8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C639E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91BA8"/>
    <w:rsid w:val="00794F86"/>
    <w:rsid w:val="007A61F0"/>
    <w:rsid w:val="007B56ED"/>
    <w:rsid w:val="007B7647"/>
    <w:rsid w:val="007D1BEC"/>
    <w:rsid w:val="007E3697"/>
    <w:rsid w:val="007F254C"/>
    <w:rsid w:val="0080465B"/>
    <w:rsid w:val="00811080"/>
    <w:rsid w:val="008277C9"/>
    <w:rsid w:val="0083525F"/>
    <w:rsid w:val="00835F99"/>
    <w:rsid w:val="00836F1D"/>
    <w:rsid w:val="00841884"/>
    <w:rsid w:val="00851885"/>
    <w:rsid w:val="008538F4"/>
    <w:rsid w:val="00860F05"/>
    <w:rsid w:val="00861C32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1665B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1E7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4338"/>
    <w:rsid w:val="00DF386F"/>
    <w:rsid w:val="00DF3EBC"/>
    <w:rsid w:val="00DF4B9F"/>
    <w:rsid w:val="00DF5ACA"/>
    <w:rsid w:val="00E032FA"/>
    <w:rsid w:val="00E319DD"/>
    <w:rsid w:val="00E31B9F"/>
    <w:rsid w:val="00E33A5E"/>
    <w:rsid w:val="00E40775"/>
    <w:rsid w:val="00E442A6"/>
    <w:rsid w:val="00E52D31"/>
    <w:rsid w:val="00E64669"/>
    <w:rsid w:val="00E77613"/>
    <w:rsid w:val="00E85120"/>
    <w:rsid w:val="00E9164D"/>
    <w:rsid w:val="00E93127"/>
    <w:rsid w:val="00E9422A"/>
    <w:rsid w:val="00EA2BF3"/>
    <w:rsid w:val="00EA54E4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D75DF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F6ED-959B-475B-B950-BBFC87FD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12</cp:revision>
  <cp:lastPrinted>2020-02-23T07:48:00Z</cp:lastPrinted>
  <dcterms:created xsi:type="dcterms:W3CDTF">2020-02-02T05:12:00Z</dcterms:created>
  <dcterms:modified xsi:type="dcterms:W3CDTF">2020-02-23T07:49:00Z</dcterms:modified>
</cp:coreProperties>
</file>