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E00D99" w:rsidP="00E00D99">
      <w:pPr>
        <w:pStyle w:val="a2"/>
        <w:rPr>
          <w:rFonts w:hint="cs"/>
          <w:sz w:val="38"/>
          <w:szCs w:val="38"/>
          <w:rtl/>
        </w:rPr>
      </w:pPr>
      <w:r>
        <w:rPr>
          <w:rFonts w:hint="cs"/>
          <w:rtl/>
        </w:rPr>
        <w:t>ریشۀ</w:t>
      </w:r>
      <w:r w:rsidR="006536B4" w:rsidRPr="00074070">
        <w:rPr>
          <w:rFonts w:hint="cs"/>
          <w:rtl/>
        </w:rPr>
        <w:t xml:space="preserve"> به هدف نرسیدن نهضت های اسلامی</w:t>
      </w:r>
    </w:p>
    <w:p w:rsidR="00E00D99" w:rsidRPr="00E00D99" w:rsidRDefault="00E00D99" w:rsidP="00E00D99">
      <w:pPr>
        <w:pStyle w:val="a2"/>
        <w:rPr>
          <w:sz w:val="14"/>
          <w:szCs w:val="14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07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715FDE">
              <w:rPr>
                <w:rFonts w:asciiTheme="minorBidi" w:hAnsiTheme="minorBidi"/>
                <w:color w:val="06007A"/>
                <w:sz w:val="28"/>
                <w:szCs w:val="28"/>
              </w:rPr>
              <w:t>3</w:t>
            </w:r>
            <w:r w:rsidR="00074070">
              <w:rPr>
                <w:rFonts w:asciiTheme="minorBidi" w:hAnsiTheme="minorBidi"/>
                <w:color w:val="06007A"/>
                <w:sz w:val="28"/>
                <w:szCs w:val="28"/>
              </w:rPr>
              <w:t>4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6A7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7D5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تعریف و ضرورت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6A7D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چرایی</w:t>
            </w:r>
            <w:r w:rsidR="00357D5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اهمیت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357D5F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تشکل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6536B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نهضت های اسلامی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6536B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 صد درصد اسلامی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شهید بهشتی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346A34" w:rsidRDefault="00346A34" w:rsidP="005029DC">
      <w:pPr>
        <w:pStyle w:val="a1"/>
        <w:rPr>
          <w:rFonts w:asciiTheme="minorHAnsi" w:eastAsiaTheme="minorHAnsi" w:hAnsiTheme="minorHAnsi" w:cs="B Nazanin" w:hint="cs"/>
          <w:color w:val="auto"/>
          <w:sz w:val="28"/>
          <w:szCs w:val="28"/>
          <w:rtl/>
        </w:rPr>
      </w:pPr>
    </w:p>
    <w:p w:rsidR="00E00D99" w:rsidRDefault="00E00D99" w:rsidP="005029DC">
      <w:pPr>
        <w:pStyle w:val="a1"/>
        <w:rPr>
          <w:rFonts w:asciiTheme="minorHAnsi" w:eastAsiaTheme="minorHAnsi" w:hAnsiTheme="minorHAnsi" w:cs="B Nazanin"/>
          <w:color w:val="auto"/>
          <w:sz w:val="28"/>
          <w:szCs w:val="28"/>
        </w:rPr>
      </w:pPr>
    </w:p>
    <w:p w:rsidR="00E00D99" w:rsidRDefault="006536B4" w:rsidP="00E00D99">
      <w:pPr>
        <w:pStyle w:val="a1"/>
        <w:rPr>
          <w:rFonts w:hint="cs"/>
          <w:rtl/>
        </w:rPr>
      </w:pPr>
      <w:r>
        <w:rPr>
          <w:rFonts w:hint="cs"/>
          <w:rtl/>
        </w:rPr>
        <w:lastRenderedPageBreak/>
        <w:t>شهید بهشتی</w:t>
      </w:r>
      <w:r w:rsidR="00074070" w:rsidRPr="00074070">
        <w:rPr>
          <w:rFonts w:hint="cs"/>
          <w:rtl/>
        </w:rPr>
        <w:t xml:space="preserve"> ریشه ی به هدف نرسیدن نهضت های اسلامی و شکست آن ها را در طول تاریخ در نداشتن تشکیلات معرفی می کنند:</w:t>
      </w:r>
      <w:r w:rsidR="00074070" w:rsidRPr="00074070">
        <w:rPr>
          <w:rFonts w:ascii="Tahoma" w:eastAsia="Times New Roman" w:hAnsi="Tahoma" w:hint="cs"/>
          <w:rtl/>
        </w:rPr>
        <w:t xml:space="preserve"> </w:t>
      </w:r>
    </w:p>
    <w:p w:rsidR="00074070" w:rsidRPr="00E00D99" w:rsidRDefault="00E00D99" w:rsidP="00E00D99">
      <w:pPr>
        <w:pStyle w:val="a"/>
        <w:rPr>
          <w:sz w:val="30"/>
          <w:szCs w:val="34"/>
          <w:rtl/>
        </w:rPr>
      </w:pPr>
      <w:r>
        <w:rPr>
          <w:rFonts w:hint="cs"/>
          <w:sz w:val="30"/>
          <w:szCs w:val="34"/>
          <w:rtl/>
        </w:rPr>
        <w:t>«</w:t>
      </w:r>
      <w:r w:rsidR="006536B4" w:rsidRPr="00E00D99">
        <w:rPr>
          <w:rFonts w:hint="cs"/>
          <w:sz w:val="30"/>
          <w:szCs w:val="34"/>
          <w:rtl/>
        </w:rPr>
        <w:t>نداشتن یک تشکیلات صد در</w:t>
      </w:r>
      <w:r w:rsidR="00074070" w:rsidRPr="00E00D99">
        <w:rPr>
          <w:rFonts w:hint="cs"/>
          <w:sz w:val="30"/>
          <w:szCs w:val="34"/>
          <w:rtl/>
        </w:rPr>
        <w:t>صد اسلامی در طول تاریخ اس</w:t>
      </w:r>
      <w:r w:rsidR="006536B4" w:rsidRPr="00E00D99">
        <w:rPr>
          <w:rFonts w:hint="cs"/>
          <w:sz w:val="30"/>
          <w:szCs w:val="34"/>
          <w:rtl/>
        </w:rPr>
        <w:t>لام</w:t>
      </w:r>
      <w:r w:rsidR="00074070" w:rsidRPr="00E00D99">
        <w:rPr>
          <w:rFonts w:hint="cs"/>
          <w:sz w:val="30"/>
          <w:szCs w:val="34"/>
          <w:rtl/>
        </w:rPr>
        <w:t xml:space="preserve">، بزرگترین ضربات را متوجه مسلمانان و نهضت های اسلامی ساخته است . بی تردید هیچ حرکت مؤثرِ کارسازی در هیچ زمانی ، ممکن نیست شروع بشود مگر اینکه تعدادی افراد هم جهت و هم هدف دور هم جمع شوند و برنامه تنظیم شده ای را از نقطه ی معینی آغاز کنند.البته بسیار اتفاق می افتد که همین افرادِ هم هدف ،پیش از آنکه همدیگر را بشناسند، هرکدام جداگانه به اقداماتی در جهت همان هدف دست بزنند و درصدد برآیند آن حرکت را به صورت فردی آغاز کنند ولی تجربه نشان داده است که این اقدامات تنها در صورتی نتیجه بخش و مفید خواهد بود که این افراد یکدیگر را پیدا کنند و حرکت های فردیشان را به یک حرکت متحد و منظم و شکل یافته تبدیل نمایند و بر اساس برنامه ی مشخصی به پیش بروند . ضرب المثل هایی از قبیل : ( یک دست صدا ندارد ) همین مطلب را با بیانی بسیار روشن وساده عنوان می کند . کما اینکه عبارت پر مغز و پر محتوای مذهبی ما از قبیل : ( ید الله مع الجماعة) همین مطلب را به روشنی بیان می کنند. </w:t>
      </w:r>
    </w:p>
    <w:p w:rsidR="00715FDE" w:rsidRPr="00E00D99" w:rsidRDefault="00074070" w:rsidP="00E00D99">
      <w:pPr>
        <w:pStyle w:val="a"/>
        <w:rPr>
          <w:sz w:val="30"/>
          <w:szCs w:val="34"/>
          <w:rtl/>
        </w:rPr>
      </w:pPr>
      <w:r w:rsidRPr="00E00D99">
        <w:rPr>
          <w:rFonts w:hint="cs"/>
          <w:sz w:val="30"/>
          <w:szCs w:val="34"/>
          <w:rtl/>
        </w:rPr>
        <w:t>حرکت های اسلامی هم از این قانون کلی که باید از سوی یک جمع ِهم هدف و هم جهت دنبال شوند مستثنی نیستند . خوشبختانه تاریخ اسلام پر است از نهضت ها و جنبش هایی که به مقتضای زمان های مختلف از سوی مسلمانان آزاده بر ضد حکومت های منحرف و ظالم و ضد انسانی جریان داشته است . در عین حال همواره در کنار این افتخار آفرینی ها این تأسف هم وجود داشته است که به دلیل نبود تشکیلات اسلامی منسجمی در کنار این حرکت ها معمولاً تلاش ها و کوشش هائی که از سوی حرکت آفرینان می شد، بی نتیجه می ماند یا ن</w:t>
      </w:r>
      <w:r w:rsidR="006536B4" w:rsidRPr="00E00D99">
        <w:rPr>
          <w:rFonts w:hint="cs"/>
          <w:sz w:val="30"/>
          <w:szCs w:val="34"/>
          <w:rtl/>
        </w:rPr>
        <w:t>تیجه مطلوب از آنها گرفته نمی شد</w:t>
      </w:r>
      <w:r w:rsidRPr="00E00D99">
        <w:rPr>
          <w:rFonts w:hint="cs"/>
          <w:sz w:val="30"/>
          <w:szCs w:val="34"/>
          <w:rtl/>
        </w:rPr>
        <w:t>. بسیار اتفاق افتاده است که از خون های پاک یک گروه حرکت آفرین مسلمان ، نه تنها بهره برداری لازم به نفع اسلام به عمل نیامده بلکه یک گروه شکل یافته ی غیر مسلمان یا به ظاهر مسلمان به دلیل قدرت تشکیلاتی که در اختیار داشت ، به نفع خود بهره برداری کرده و ضربات سختی را بر پیکر اسلام و جنبش های اسلامی وارد نموده است»</w:t>
      </w:r>
      <w:r w:rsidRPr="00E00D99">
        <w:rPr>
          <w:rStyle w:val="FootnoteReference"/>
          <w:sz w:val="28"/>
          <w:szCs w:val="28"/>
          <w:rtl/>
        </w:rPr>
        <w:footnoteReference w:id="1"/>
      </w:r>
      <w:r w:rsidRPr="00E00D99">
        <w:rPr>
          <w:rFonts w:hint="cs"/>
          <w:sz w:val="30"/>
          <w:szCs w:val="34"/>
          <w:rtl/>
        </w:rPr>
        <w:t>.</w:t>
      </w:r>
      <w:bookmarkStart w:id="0" w:name="_GoBack"/>
      <w:bookmarkEnd w:id="0"/>
    </w:p>
    <w:sectPr w:rsidR="00715FDE" w:rsidRPr="00E00D99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4D" w:rsidRDefault="00D52A4D" w:rsidP="00982C20">
      <w:pPr>
        <w:spacing w:after="0" w:line="240" w:lineRule="auto"/>
      </w:pPr>
      <w:r>
        <w:separator/>
      </w:r>
    </w:p>
  </w:endnote>
  <w:endnote w:type="continuationSeparator" w:id="0">
    <w:p w:rsidR="00D52A4D" w:rsidRDefault="00D52A4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4D" w:rsidRDefault="00D52A4D" w:rsidP="00982C20">
      <w:pPr>
        <w:spacing w:after="0" w:line="240" w:lineRule="auto"/>
      </w:pPr>
      <w:r>
        <w:separator/>
      </w:r>
    </w:p>
  </w:footnote>
  <w:footnote w:type="continuationSeparator" w:id="0">
    <w:p w:rsidR="00D52A4D" w:rsidRDefault="00D52A4D" w:rsidP="00982C20">
      <w:pPr>
        <w:spacing w:after="0" w:line="240" w:lineRule="auto"/>
      </w:pPr>
      <w:r>
        <w:continuationSeparator/>
      </w:r>
    </w:p>
  </w:footnote>
  <w:footnote w:id="1">
    <w:p w:rsidR="00074070" w:rsidRPr="00074070" w:rsidRDefault="00074070" w:rsidP="00074070">
      <w:pPr>
        <w:pStyle w:val="a0"/>
      </w:pPr>
      <w:r w:rsidRPr="0007407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074070">
        <w:rPr>
          <w:rtl/>
        </w:rPr>
        <w:t xml:space="preserve"> حزب جمهوری اسلامی گفتارها، گفتگو</w:t>
      </w:r>
      <w:r>
        <w:rPr>
          <w:rtl/>
        </w:rPr>
        <w:t>ها ، نوشتارها، شهید بهشتی، ص</w:t>
      </w:r>
      <w:r w:rsidRPr="00074070">
        <w:rPr>
          <w:rtl/>
        </w:rPr>
        <w:t xml:space="preserve"> 84 و 85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7469" w:rsidRPr="00CD746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D7469" w:rsidRPr="00CD746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78CE"/>
    <w:multiLevelType w:val="hybridMultilevel"/>
    <w:tmpl w:val="50C4F7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3052"/>
    <w:rsid w:val="00066C3D"/>
    <w:rsid w:val="000678DB"/>
    <w:rsid w:val="00070DE6"/>
    <w:rsid w:val="00071B6A"/>
    <w:rsid w:val="0007304E"/>
    <w:rsid w:val="00073091"/>
    <w:rsid w:val="0007405B"/>
    <w:rsid w:val="00074070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57D5F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36B4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A7DC6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5FDE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0DF3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D746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52A4D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0D99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17BD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0847-D006-4B67-99A1-771D0E20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479</cp:revision>
  <cp:lastPrinted>2020-03-21T17:35:00Z</cp:lastPrinted>
  <dcterms:created xsi:type="dcterms:W3CDTF">2019-12-17T13:26:00Z</dcterms:created>
  <dcterms:modified xsi:type="dcterms:W3CDTF">2020-03-21T17:35:00Z</dcterms:modified>
</cp:coreProperties>
</file>