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D6E2AF4" w14:textId="77777777" w:rsidR="00CD7C86" w:rsidRDefault="00154CF8" w:rsidP="00CD7C86">
      <w:pPr>
        <w:pStyle w:val="NoSpacing"/>
        <w:jc w:val="center"/>
        <w:rPr>
          <w:rFonts w:cs="B Titr"/>
          <w:color w:val="000099"/>
          <w:sz w:val="24"/>
          <w:szCs w:val="24"/>
          <w:rtl/>
        </w:rPr>
      </w:pPr>
      <w:r w:rsidRPr="00154CF8">
        <w:rPr>
          <w:rFonts w:cs="B Titr" w:hint="cs"/>
          <w:color w:val="000099"/>
          <w:sz w:val="24"/>
          <w:szCs w:val="24"/>
          <w:rtl/>
        </w:rPr>
        <w:t>توجه</w:t>
      </w:r>
      <w:r w:rsidRPr="00154CF8">
        <w:rPr>
          <w:rFonts w:cs="B Titr"/>
          <w:color w:val="000099"/>
          <w:sz w:val="24"/>
          <w:szCs w:val="24"/>
          <w:rtl/>
        </w:rPr>
        <w:t xml:space="preserve"> </w:t>
      </w:r>
      <w:r w:rsidRPr="00154CF8">
        <w:rPr>
          <w:rFonts w:cs="B Titr" w:hint="cs"/>
          <w:color w:val="000099"/>
          <w:sz w:val="24"/>
          <w:szCs w:val="24"/>
          <w:rtl/>
        </w:rPr>
        <w:t>به</w:t>
      </w:r>
      <w:r w:rsidRPr="00154CF8">
        <w:rPr>
          <w:rFonts w:cs="B Titr"/>
          <w:color w:val="000099"/>
          <w:sz w:val="24"/>
          <w:szCs w:val="24"/>
          <w:rtl/>
        </w:rPr>
        <w:t xml:space="preserve"> </w:t>
      </w:r>
      <w:r w:rsidRPr="00154CF8">
        <w:rPr>
          <w:rFonts w:cs="B Titr" w:hint="cs"/>
          <w:color w:val="000099"/>
          <w:sz w:val="24"/>
          <w:szCs w:val="24"/>
          <w:rtl/>
        </w:rPr>
        <w:t>معانی</w:t>
      </w:r>
      <w:r w:rsidR="001A5B48">
        <w:rPr>
          <w:rFonts w:cs="B Titr" w:hint="cs"/>
          <w:color w:val="000099"/>
          <w:sz w:val="24"/>
          <w:szCs w:val="24"/>
          <w:rtl/>
        </w:rPr>
        <w:t xml:space="preserve"> </w:t>
      </w:r>
      <w:r w:rsidR="00CD7C86">
        <w:rPr>
          <w:rFonts w:cs="B Titr" w:hint="cs"/>
          <w:color w:val="000099"/>
          <w:sz w:val="24"/>
          <w:szCs w:val="24"/>
          <w:rtl/>
        </w:rPr>
        <w:t xml:space="preserve">و </w:t>
      </w:r>
      <w:r w:rsidR="00CD7C86" w:rsidRPr="00154CF8">
        <w:rPr>
          <w:rFonts w:cs="B Titr" w:hint="cs"/>
          <w:color w:val="000099"/>
          <w:sz w:val="24"/>
          <w:szCs w:val="24"/>
          <w:rtl/>
        </w:rPr>
        <w:t>تلاوت</w:t>
      </w:r>
      <w:r w:rsidR="00CD7C86" w:rsidRPr="00154CF8">
        <w:rPr>
          <w:rFonts w:cs="B Titr"/>
          <w:color w:val="000099"/>
          <w:sz w:val="24"/>
          <w:szCs w:val="24"/>
          <w:rtl/>
        </w:rPr>
        <w:t xml:space="preserve"> </w:t>
      </w:r>
      <w:r w:rsidR="00CD7C86" w:rsidRPr="00154CF8">
        <w:rPr>
          <w:rFonts w:cs="B Titr" w:hint="cs"/>
          <w:color w:val="000099"/>
          <w:sz w:val="24"/>
          <w:szCs w:val="24"/>
          <w:rtl/>
        </w:rPr>
        <w:t>قرآن</w:t>
      </w:r>
      <w:r w:rsidR="00CD7C86">
        <w:rPr>
          <w:rFonts w:cs="B Titr" w:hint="cs"/>
          <w:color w:val="000099"/>
          <w:sz w:val="24"/>
          <w:szCs w:val="24"/>
          <w:rtl/>
        </w:rPr>
        <w:t xml:space="preserve"> </w:t>
      </w:r>
      <w:r w:rsidR="001A5B48">
        <w:rPr>
          <w:rFonts w:cs="B Titr" w:hint="cs"/>
          <w:color w:val="000099"/>
          <w:sz w:val="24"/>
          <w:szCs w:val="24"/>
          <w:rtl/>
        </w:rPr>
        <w:t xml:space="preserve">در </w:t>
      </w:r>
      <w:r w:rsidR="00AF7B75" w:rsidRPr="00AF7B75">
        <w:rPr>
          <w:rFonts w:cs="B Titr"/>
          <w:color w:val="000099"/>
          <w:sz w:val="24"/>
          <w:szCs w:val="24"/>
          <w:rtl/>
        </w:rPr>
        <w:t>کلام</w:t>
      </w:r>
      <w:bookmarkStart w:id="0" w:name="_GoBack"/>
      <w:bookmarkEnd w:id="0"/>
      <w:r w:rsidR="00AF7B75" w:rsidRPr="00AF7B75">
        <w:rPr>
          <w:rFonts w:cs="B Titr"/>
          <w:color w:val="000099"/>
          <w:sz w:val="24"/>
          <w:szCs w:val="24"/>
          <w:rtl/>
        </w:rPr>
        <w:t xml:space="preserve"> استاد</w:t>
      </w:r>
      <w:r w:rsidR="00E43A7C">
        <w:rPr>
          <w:rFonts w:cs="B Titr" w:hint="cs"/>
          <w:color w:val="000099"/>
          <w:sz w:val="24"/>
          <w:szCs w:val="24"/>
          <w:rtl/>
        </w:rPr>
        <w:t xml:space="preserve"> </w:t>
      </w:r>
      <w:r w:rsidR="00AF7B75" w:rsidRPr="00AF7B75">
        <w:rPr>
          <w:rFonts w:cs="B Titr"/>
          <w:color w:val="000099"/>
          <w:sz w:val="24"/>
          <w:szCs w:val="24"/>
          <w:rtl/>
        </w:rPr>
        <w:t>شه</w:t>
      </w:r>
      <w:r w:rsidR="00AF7B75" w:rsidRPr="00AF7B75">
        <w:rPr>
          <w:rFonts w:cs="B Titr" w:hint="cs"/>
          <w:color w:val="000099"/>
          <w:sz w:val="24"/>
          <w:szCs w:val="24"/>
          <w:rtl/>
        </w:rPr>
        <w:t>ی</w:t>
      </w:r>
      <w:r w:rsidR="00AF7B75" w:rsidRPr="00AF7B75">
        <w:rPr>
          <w:rFonts w:cs="B Titr" w:hint="eastAsia"/>
          <w:color w:val="000099"/>
          <w:sz w:val="24"/>
          <w:szCs w:val="24"/>
          <w:rtl/>
        </w:rPr>
        <w:t>د</w:t>
      </w:r>
      <w:r w:rsidR="00AF7B75" w:rsidRPr="00AF7B75">
        <w:rPr>
          <w:rFonts w:cs="B Titr"/>
          <w:color w:val="000099"/>
          <w:sz w:val="24"/>
          <w:szCs w:val="24"/>
          <w:rtl/>
        </w:rPr>
        <w:t xml:space="preserve"> مطهر</w:t>
      </w:r>
      <w:r w:rsidR="00AF7B75" w:rsidRPr="00AF7B75">
        <w:rPr>
          <w:rFonts w:cs="B Titr" w:hint="cs"/>
          <w:color w:val="000099"/>
          <w:sz w:val="24"/>
          <w:szCs w:val="24"/>
          <w:rtl/>
        </w:rPr>
        <w:t>ی</w:t>
      </w:r>
      <w:r w:rsidR="00AF7B75" w:rsidRPr="00AF7B75">
        <w:rPr>
          <w:rFonts w:cs="B Titr"/>
          <w:color w:val="000099"/>
          <w:sz w:val="24"/>
          <w:szCs w:val="24"/>
          <w:rtl/>
        </w:rPr>
        <w:t xml:space="preserve"> </w:t>
      </w:r>
      <w:r w:rsidR="00AF7B75" w:rsidRPr="00CD7C86">
        <w:rPr>
          <w:rFonts w:cs="B Titr"/>
          <w:color w:val="000099"/>
          <w:sz w:val="20"/>
          <w:szCs w:val="20"/>
          <w:rtl/>
        </w:rPr>
        <w:t>(رحمت الله عل</w:t>
      </w:r>
      <w:r w:rsidR="00AF7B75" w:rsidRPr="00CD7C86">
        <w:rPr>
          <w:rFonts w:cs="B Titr" w:hint="cs"/>
          <w:color w:val="000099"/>
          <w:sz w:val="20"/>
          <w:szCs w:val="20"/>
          <w:rtl/>
        </w:rPr>
        <w:t>ی</w:t>
      </w:r>
      <w:r w:rsidR="00AF7B75" w:rsidRPr="00CD7C86">
        <w:rPr>
          <w:rFonts w:cs="B Titr" w:hint="eastAsia"/>
          <w:color w:val="000099"/>
          <w:sz w:val="20"/>
          <w:szCs w:val="20"/>
          <w:rtl/>
        </w:rPr>
        <w:t>ه</w:t>
      </w:r>
      <w:r w:rsidR="00AF7B75" w:rsidRPr="00CD7C86">
        <w:rPr>
          <w:rFonts w:cs="B Titr"/>
          <w:color w:val="000099"/>
          <w:sz w:val="20"/>
          <w:szCs w:val="20"/>
          <w:rtl/>
        </w:rPr>
        <w:t>)</w:t>
      </w:r>
    </w:p>
    <w:p w14:paraId="49555096" w14:textId="77777777" w:rsidR="00CD7C86" w:rsidRDefault="00CD7C86" w:rsidP="00CD7C86">
      <w:pPr>
        <w:pStyle w:val="NoSpacing"/>
        <w:jc w:val="center"/>
        <w:rPr>
          <w:rFonts w:cs="B Titr"/>
          <w:color w:val="000099"/>
          <w:sz w:val="24"/>
          <w:szCs w:val="24"/>
          <w:rtl/>
        </w:rPr>
      </w:pPr>
    </w:p>
    <w:p w14:paraId="6AA1412A" w14:textId="1672B34D" w:rsidR="008C509D" w:rsidRPr="00851885" w:rsidRDefault="00CD7C86" w:rsidP="00CD7C86">
      <w:pPr>
        <w:pStyle w:val="NoSpacing"/>
        <w:jc w:val="center"/>
        <w:rPr>
          <w:rtl/>
        </w:rPr>
      </w:pPr>
      <w:r w:rsidRPr="00851885">
        <w:rPr>
          <w:rtl/>
        </w:rPr>
        <w:t xml:space="preserve"> </w:t>
      </w:r>
    </w:p>
    <w:tbl>
      <w:tblPr>
        <w:tblStyle w:val="LightShading-Accent5"/>
        <w:bidiVisual/>
        <w:tblW w:w="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30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17428A3" w:rsidR="00677000" w:rsidRPr="00D6120B" w:rsidRDefault="00231D77" w:rsidP="00253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>
              <w:rPr>
                <w:rFonts w:asciiTheme="minorBidi" w:hAnsiTheme="minorBidi"/>
                <w:color w:val="06007A"/>
              </w:rPr>
              <w:t>m-f-77</w:t>
            </w:r>
          </w:p>
        </w:tc>
      </w:tr>
      <w:tr w:rsidR="00677000" w:rsidRPr="00D6120B" w14:paraId="58B7B118" w14:textId="77777777" w:rsidTr="003025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6A3B3D5A" w:rsidR="00677000" w:rsidRPr="00D6120B" w:rsidRDefault="00154CF8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154CF8">
              <w:rPr>
                <w:rFonts w:ascii="IRMitra" w:hAnsi="IRMitra" w:cs="IRMitra" w:hint="cs"/>
                <w:color w:val="06007A"/>
                <w:rtl/>
              </w:rPr>
              <w:t>مهارتی</w:t>
            </w:r>
            <w:r w:rsidRPr="00154CF8">
              <w:rPr>
                <w:rFonts w:ascii="IRMitra" w:hAnsi="IRMitra" w:cs="IRMitra"/>
                <w:color w:val="06007A"/>
                <w:rtl/>
              </w:rPr>
              <w:t>/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فرهنگی</w:t>
            </w:r>
            <w:r w:rsidRPr="00154CF8">
              <w:rPr>
                <w:rFonts w:ascii="IRMitra" w:hAnsi="IRMitra" w:cs="IRMitra"/>
                <w:color w:val="06007A"/>
                <w:rtl/>
              </w:rPr>
              <w:t>/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قرآن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وعترت</w:t>
            </w:r>
            <w:r w:rsidRPr="00154CF8">
              <w:rPr>
                <w:rFonts w:ascii="IRMitra" w:hAnsi="IRMitra" w:cs="IRMitra"/>
                <w:color w:val="06007A"/>
                <w:rtl/>
              </w:rPr>
              <w:t>/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اهداف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و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رویکرد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/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قرآنی</w:t>
            </w:r>
          </w:p>
        </w:tc>
      </w:tr>
      <w:tr w:rsidR="006C73B9" w:rsidRPr="00D6120B" w14:paraId="4DBE0BC1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E8E9D33" w:rsidR="006C73B9" w:rsidRPr="00D6120B" w:rsidRDefault="00154CF8" w:rsidP="00FD6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154CF8">
              <w:rPr>
                <w:rFonts w:ascii="IRMitra" w:hAnsi="IRMitra" w:cs="IRMitra" w:hint="cs"/>
                <w:color w:val="06007A"/>
                <w:rtl/>
              </w:rPr>
              <w:t>تلاوت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زیبای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قرآن،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درک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معانی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FD66C6">
              <w:rPr>
                <w:rFonts w:ascii="IRMitra" w:hAnsi="IRMitra" w:cs="IRMitra" w:hint="cs"/>
                <w:color w:val="06007A"/>
                <w:rtl/>
              </w:rPr>
              <w:t>قرآن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،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موسیقی</w:t>
            </w:r>
            <w:r w:rsidRPr="00154CF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154CF8">
              <w:rPr>
                <w:rFonts w:ascii="IRMitra" w:hAnsi="IRMitra" w:cs="IRMitra" w:hint="cs"/>
                <w:color w:val="06007A"/>
                <w:rtl/>
              </w:rPr>
              <w:t>قرآنی</w:t>
            </w:r>
          </w:p>
        </w:tc>
      </w:tr>
      <w:tr w:rsidR="00677000" w:rsidRPr="00D6120B" w14:paraId="10253E5F" w14:textId="77777777" w:rsidTr="0030253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6B6BA56" w14:textId="54151203" w:rsidR="00B34187" w:rsidRDefault="00B34187" w:rsidP="00B34187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کتاب </w:t>
      </w:r>
      <w:r w:rsidR="00154CF8">
        <w:rPr>
          <w:rFonts w:hint="cs"/>
          <w:rtl/>
        </w:rPr>
        <w:t>آشنایی</w:t>
      </w:r>
      <w:r w:rsidR="00154CF8">
        <w:rPr>
          <w:rtl/>
        </w:rPr>
        <w:t xml:space="preserve"> </w:t>
      </w:r>
      <w:r w:rsidR="00154CF8">
        <w:rPr>
          <w:rFonts w:hint="cs"/>
          <w:rtl/>
        </w:rPr>
        <w:t>با</w:t>
      </w:r>
      <w:r w:rsidR="00154CF8">
        <w:rPr>
          <w:rtl/>
        </w:rPr>
        <w:t xml:space="preserve"> </w:t>
      </w:r>
      <w:r w:rsidR="00154CF8">
        <w:rPr>
          <w:rFonts w:hint="cs"/>
          <w:rtl/>
        </w:rPr>
        <w:t>قرآن،</w:t>
      </w:r>
      <w:r w:rsidR="00154CF8">
        <w:rPr>
          <w:rtl/>
        </w:rPr>
        <w:t xml:space="preserve"> </w:t>
      </w:r>
      <w:r w:rsidR="00154CF8">
        <w:rPr>
          <w:rFonts w:hint="cs"/>
          <w:rtl/>
        </w:rPr>
        <w:t>ج</w:t>
      </w:r>
      <w:r w:rsidR="00154CF8">
        <w:rPr>
          <w:rtl/>
        </w:rPr>
        <w:t xml:space="preserve"> 1(</w:t>
      </w:r>
      <w:r w:rsidR="00154CF8">
        <w:rPr>
          <w:rFonts w:hint="cs"/>
          <w:rtl/>
        </w:rPr>
        <w:t>صفحه</w:t>
      </w:r>
      <w:r w:rsidR="00154CF8">
        <w:rPr>
          <w:rtl/>
        </w:rPr>
        <w:t xml:space="preserve"> 35)</w:t>
      </w:r>
      <w:r>
        <w:rPr>
          <w:rFonts w:hint="cs"/>
          <w:rtl/>
        </w:rPr>
        <w:t>:</w:t>
      </w:r>
    </w:p>
    <w:p w14:paraId="347E173D" w14:textId="712E98B2" w:rsidR="00B34187" w:rsidRPr="00B34187" w:rsidRDefault="00B34187" w:rsidP="00154CF8">
      <w:pPr>
        <w:pStyle w:val="a1"/>
        <w:rPr>
          <w:b/>
          <w:bCs/>
          <w:rtl/>
        </w:rPr>
      </w:pPr>
      <w:r w:rsidRPr="00B34187">
        <w:rPr>
          <w:rFonts w:hint="cs"/>
          <w:b/>
          <w:bCs/>
          <w:rtl/>
        </w:rPr>
        <w:t>آشنایی با زبان قرآن</w:t>
      </w:r>
    </w:p>
    <w:p w14:paraId="67DDF6C5" w14:textId="77312C51" w:rsidR="00154CF8" w:rsidRDefault="00154CF8" w:rsidP="00154CF8">
      <w:pPr>
        <w:pStyle w:val="a1"/>
        <w:rPr>
          <w:rtl/>
        </w:rPr>
      </w:pP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می‏پندارند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اینها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می‏کنند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34187">
        <w:rPr>
          <w:rFonts w:hint="cs"/>
          <w:rtl/>
        </w:rPr>
        <w:t>ّ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می‏خوانید</w:t>
      </w:r>
      <w:r>
        <w:rPr>
          <w:rtl/>
        </w:rPr>
        <w:t xml:space="preserve"> </w:t>
      </w:r>
      <w:r>
        <w:rPr>
          <w:rFonts w:hint="cs"/>
          <w:rtl/>
        </w:rPr>
        <w:t>می‏دانید،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می‏مانند</w:t>
      </w:r>
      <w:r>
        <w:rPr>
          <w:rtl/>
        </w:rPr>
        <w:t xml:space="preserve">. </w:t>
      </w:r>
    </w:p>
    <w:p w14:paraId="4209BB62" w14:textId="5C03D05E" w:rsidR="00B34187" w:rsidRDefault="00154CF8" w:rsidP="00FD66C6">
      <w:pPr>
        <w:pStyle w:val="a1"/>
        <w:rPr>
          <w:rtl/>
        </w:rPr>
      </w:pPr>
      <w:r w:rsidRPr="0061521A">
        <w:rPr>
          <w:rFonts w:hint="cs"/>
          <w:b/>
          <w:bCs/>
          <w:rtl/>
        </w:rPr>
        <w:t>خواندن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Pr="0061521A">
        <w:rPr>
          <w:rFonts w:hint="cs"/>
          <w:b/>
          <w:bCs/>
          <w:rtl/>
        </w:rPr>
        <w:t>مقدمه‏ای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است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برای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درک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معانی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قرآن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 w:rsidR="00B34187">
        <w:rPr>
          <w:rFonts w:hint="cs"/>
          <w:rtl/>
        </w:rPr>
        <w:t>ثواب.</w:t>
      </w:r>
    </w:p>
    <w:p w14:paraId="195D7BF2" w14:textId="5FC2DFF5" w:rsidR="00B34187" w:rsidRPr="00B34187" w:rsidRDefault="00B34187" w:rsidP="00FD66C6">
      <w:pPr>
        <w:pStyle w:val="a1"/>
        <w:rPr>
          <w:b/>
          <w:bCs/>
          <w:rtl/>
        </w:rPr>
      </w:pPr>
      <w:r w:rsidRPr="00B34187">
        <w:rPr>
          <w:rFonts w:hint="cs"/>
          <w:b/>
          <w:bCs/>
          <w:rtl/>
        </w:rPr>
        <w:t>ویژگی های درک معانی قرآن</w:t>
      </w:r>
    </w:p>
    <w:p w14:paraId="734A042C" w14:textId="77777777" w:rsidR="00B34187" w:rsidRDefault="00154CF8" w:rsidP="00FD66C6">
      <w:pPr>
        <w:pStyle w:val="a1"/>
        <w:rPr>
          <w:rtl/>
        </w:rPr>
      </w:pP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ویژگیهایی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یادگیری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کتابها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می‏شود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اندیشه‏های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قبلًا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نداشت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می‏شود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تعلیم</w:t>
      </w:r>
      <w:r>
        <w:rPr>
          <w:rtl/>
        </w:rPr>
        <w:t xml:space="preserve"> </w:t>
      </w:r>
      <w:r>
        <w:rPr>
          <w:rFonts w:hint="cs"/>
          <w:rtl/>
        </w:rPr>
        <w:t>یافتن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می‏کند</w:t>
      </w:r>
      <w:r>
        <w:rPr>
          <w:rtl/>
        </w:rPr>
        <w:t xml:space="preserve">: </w:t>
      </w:r>
    </w:p>
    <w:p w14:paraId="4950D562" w14:textId="69D6DF86" w:rsidR="00154CF8" w:rsidRDefault="00154CF8" w:rsidP="00B34187">
      <w:pPr>
        <w:pStyle w:val="a"/>
        <w:rPr>
          <w:rtl/>
        </w:rPr>
      </w:pPr>
      <w:r>
        <w:rPr>
          <w:rFonts w:hint="cs"/>
          <w:rtl/>
        </w:rPr>
        <w:t>کتابٌ</w:t>
      </w:r>
      <w:r>
        <w:rPr>
          <w:rtl/>
        </w:rPr>
        <w:t xml:space="preserve"> </w:t>
      </w:r>
      <w:r>
        <w:rPr>
          <w:rFonts w:hint="cs"/>
          <w:rtl/>
        </w:rPr>
        <w:t>انْزَلْناهُ</w:t>
      </w:r>
      <w:r>
        <w:rPr>
          <w:rtl/>
        </w:rPr>
        <w:t xml:space="preserve"> </w:t>
      </w:r>
      <w:r>
        <w:rPr>
          <w:rFonts w:hint="cs"/>
          <w:rtl/>
        </w:rPr>
        <w:t>الَیک</w:t>
      </w:r>
      <w:r>
        <w:rPr>
          <w:rtl/>
        </w:rPr>
        <w:t xml:space="preserve"> </w:t>
      </w:r>
      <w:r>
        <w:rPr>
          <w:rFonts w:hint="cs"/>
          <w:rtl/>
        </w:rPr>
        <w:t>مُبارَک</w:t>
      </w:r>
      <w:r>
        <w:rPr>
          <w:rtl/>
        </w:rPr>
        <w:t xml:space="preserve"> </w:t>
      </w:r>
      <w:r>
        <w:rPr>
          <w:rFonts w:hint="cs"/>
          <w:rtl/>
        </w:rPr>
        <w:t>لِیدَّبَّروا</w:t>
      </w:r>
      <w:r>
        <w:rPr>
          <w:rtl/>
        </w:rPr>
        <w:t xml:space="preserve"> </w:t>
      </w:r>
      <w:r>
        <w:rPr>
          <w:rFonts w:hint="cs"/>
          <w:rtl/>
        </w:rPr>
        <w:t>ایاتِهِ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لِیتَذَکرَ</w:t>
      </w:r>
      <w:r>
        <w:rPr>
          <w:rtl/>
        </w:rPr>
        <w:t xml:space="preserve"> </w:t>
      </w:r>
      <w:r>
        <w:rPr>
          <w:rFonts w:hint="cs"/>
          <w:rtl/>
        </w:rPr>
        <w:t>اولُواالْالْبابِ‏</w:t>
      </w:r>
      <w:r>
        <w:rPr>
          <w:rtl/>
        </w:rPr>
        <w:t xml:space="preserve"> </w:t>
      </w:r>
      <w:r w:rsidR="00FD66C6">
        <w:rPr>
          <w:rStyle w:val="FootnoteReference"/>
          <w:rtl/>
        </w:rPr>
        <w:footnoteReference w:id="1"/>
      </w:r>
    </w:p>
    <w:p w14:paraId="3D16E712" w14:textId="7CB3D779" w:rsidR="00154CF8" w:rsidRDefault="0ACA1087" w:rsidP="00154CF8">
      <w:pPr>
        <w:pStyle w:val="a1"/>
        <w:rPr>
          <w:rtl/>
        </w:rPr>
      </w:pPr>
      <w:r w:rsidRPr="0ACA1087">
        <w:rPr>
          <w:rtl/>
        </w:rPr>
        <w:t xml:space="preserve">یک وظیفه قرآن </w:t>
      </w:r>
      <w:r w:rsidRPr="0ACA1087">
        <w:rPr>
          <w:b/>
          <w:bCs/>
          <w:rtl/>
        </w:rPr>
        <w:t>یاد دادن و تعلیم کردن</w:t>
      </w:r>
      <w:r w:rsidRPr="0ACA1087">
        <w:rPr>
          <w:rtl/>
        </w:rPr>
        <w:t xml:space="preserve"> است. در این جهت </w:t>
      </w:r>
      <w:r w:rsidRPr="0ACA1087">
        <w:rPr>
          <w:b/>
          <w:bCs/>
          <w:rtl/>
        </w:rPr>
        <w:t>مخاطب قرآن عقل</w:t>
      </w:r>
      <w:r w:rsidRPr="0ACA1087">
        <w:rPr>
          <w:rtl/>
        </w:rPr>
        <w:t xml:space="preserve"> انسان خواهد بود و قرآن با </w:t>
      </w:r>
      <w:r w:rsidRPr="0ACA1087">
        <w:rPr>
          <w:b/>
          <w:bCs/>
          <w:rtl/>
        </w:rPr>
        <w:t>زبان منطق و استدلال</w:t>
      </w:r>
      <w:r w:rsidRPr="0ACA1087">
        <w:rPr>
          <w:rtl/>
        </w:rPr>
        <w:t xml:space="preserve"> با او سخن می‏گوید. اما به‏جز این زبان، </w:t>
      </w:r>
      <w:r w:rsidRPr="0ACA1087">
        <w:rPr>
          <w:b/>
          <w:bCs/>
          <w:rtl/>
        </w:rPr>
        <w:t>قرآن زبان دیگری نیز دارد که مخاطب آن عقل نیست بلکه دل است</w:t>
      </w:r>
      <w:r w:rsidRPr="0ACA1087">
        <w:rPr>
          <w:rtl/>
        </w:rPr>
        <w:t xml:space="preserve"> و این زبان دوم </w:t>
      </w:r>
      <w:r w:rsidRPr="0ACA1087">
        <w:rPr>
          <w:b/>
          <w:bCs/>
          <w:rtl/>
        </w:rPr>
        <w:t xml:space="preserve">«احساس» </w:t>
      </w:r>
      <w:r w:rsidRPr="0ACA1087">
        <w:rPr>
          <w:rtl/>
        </w:rPr>
        <w:t xml:space="preserve">نام دارد. آن که می‏خواهد با قرآن آشنا گردد و بدان انس بگیرد می‏باید با این دو زبان هردو آشنایی داشته </w:t>
      </w:r>
      <w:r w:rsidRPr="0ACA1087">
        <w:rPr>
          <w:rtl/>
        </w:rPr>
        <w:lastRenderedPageBreak/>
        <w:t xml:space="preserve">باشد و هردو را در کنار هم مورد استفاده قرار دهد. </w:t>
      </w:r>
      <w:r w:rsidRPr="0ACA1087">
        <w:rPr>
          <w:b/>
          <w:bCs/>
          <w:rtl/>
        </w:rPr>
        <w:t>تفکیک</w:t>
      </w:r>
      <w:r w:rsidRPr="0ACA1087">
        <w:rPr>
          <w:rtl/>
        </w:rPr>
        <w:t xml:space="preserve"> این دو از هم مایه </w:t>
      </w:r>
      <w:r w:rsidRPr="0ACA1087">
        <w:rPr>
          <w:b/>
          <w:bCs/>
          <w:rtl/>
        </w:rPr>
        <w:t>بروز خطا و اشتباه و سبب خسران و زیان</w:t>
      </w:r>
      <w:r w:rsidRPr="0ACA1087">
        <w:rPr>
          <w:rtl/>
        </w:rPr>
        <w:t xml:space="preserve"> خواهد بود</w:t>
      </w:r>
      <w:r w:rsidRPr="0ACA1087">
        <w:t>.</w:t>
      </w:r>
    </w:p>
    <w:p w14:paraId="32AB688B" w14:textId="77777777" w:rsidR="00154CF8" w:rsidRDefault="00154CF8" w:rsidP="00154CF8">
      <w:pPr>
        <w:pStyle w:val="a1"/>
        <w:rPr>
          <w:rtl/>
        </w:rPr>
      </w:pPr>
      <w:r w:rsidRPr="0061521A">
        <w:rPr>
          <w:rFonts w:hint="cs"/>
          <w:rtl/>
        </w:rPr>
        <w:t>آنچه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را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که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ما</w:t>
      </w:r>
      <w:r w:rsidRPr="0061521A">
        <w:rPr>
          <w:rtl/>
        </w:rPr>
        <w:t xml:space="preserve"> «</w:t>
      </w:r>
      <w:r w:rsidRPr="0061521A">
        <w:rPr>
          <w:rFonts w:hint="cs"/>
          <w:rtl/>
        </w:rPr>
        <w:t>دل</w:t>
      </w:r>
      <w:r w:rsidRPr="0061521A">
        <w:rPr>
          <w:rFonts w:hint="eastAsia"/>
          <w:rtl/>
        </w:rPr>
        <w:t>»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می‏نامیم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عبارت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است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از</w:t>
      </w:r>
      <w:r w:rsidRPr="0061521A">
        <w:rPr>
          <w:rtl/>
        </w:rPr>
        <w:t xml:space="preserve"> </w:t>
      </w:r>
      <w:r w:rsidRPr="0061521A"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می‏گذارند،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. </w:t>
      </w:r>
      <w:r w:rsidRPr="0061521A">
        <w:rPr>
          <w:rFonts w:hint="cs"/>
          <w:b/>
          <w:bCs/>
          <w:rtl/>
        </w:rPr>
        <w:t>کسی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که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زبان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دل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را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بداند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و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با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آن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انسان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را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مخاطب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قرار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دهد،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او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را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از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اعماق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هستی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و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کنه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وجودش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به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حرکت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درمی‏آورد</w:t>
      </w:r>
      <w:r w:rsidRPr="0061521A">
        <w:rPr>
          <w:b/>
          <w:bCs/>
          <w:rtl/>
        </w:rPr>
        <w:t>.</w:t>
      </w:r>
    </w:p>
    <w:p w14:paraId="2CB7506C" w14:textId="71707FD2" w:rsidR="00154CF8" w:rsidRDefault="00154CF8" w:rsidP="00FD66C6">
      <w:pPr>
        <w:pStyle w:val="a1"/>
        <w:rPr>
          <w:rtl/>
        </w:rPr>
      </w:pP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می‏گیرد</w:t>
      </w:r>
      <w:r>
        <w:rPr>
          <w:rtl/>
        </w:rPr>
        <w:t>.</w:t>
      </w:r>
    </w:p>
    <w:p w14:paraId="0F9518B4" w14:textId="14F4F85A" w:rsidR="00154CF8" w:rsidRDefault="0ACA1087" w:rsidP="00154CF8">
      <w:pPr>
        <w:pStyle w:val="a1"/>
        <w:rPr>
          <w:rtl/>
        </w:rPr>
      </w:pPr>
      <w:r w:rsidRPr="0ACA1087">
        <w:rPr>
          <w:rtl/>
        </w:rPr>
        <w:t xml:space="preserve">به عنوان نمونه‏ای از زبان احساس، شاید بتوان موسیقی را مثال آورد. انواع مختلف موسیقی ها در یک جهت اشتراک دارند و آن </w:t>
      </w:r>
      <w:r w:rsidRPr="0ACA1087">
        <w:rPr>
          <w:rtl/>
        </w:rPr>
        <w:lastRenderedPageBreak/>
        <w:t xml:space="preserve">سروکار داشتن با احساسات آدمی است. </w:t>
      </w:r>
      <w:r w:rsidRPr="0ACA1087">
        <w:rPr>
          <w:b/>
          <w:bCs/>
          <w:rtl/>
        </w:rPr>
        <w:t>موسیقی روح انسان را به هیجان می‏آورد و او را در دنیای خاصی از احساس فرو می‏برد.</w:t>
      </w:r>
      <w:r w:rsidRPr="0ACA1087">
        <w:rPr>
          <w:rtl/>
        </w:rPr>
        <w:t xml:space="preserve"> البته نوع هیجانات و احساسات ایجادشده بسته به نوع موسیقی تفاوت می‏کند. ممکن است</w:t>
      </w:r>
    </w:p>
    <w:p w14:paraId="65E16038" w14:textId="77777777" w:rsidR="00154CF8" w:rsidRDefault="00154CF8" w:rsidP="00154CF8">
      <w:pPr>
        <w:pStyle w:val="a1"/>
        <w:rPr>
          <w:rtl/>
        </w:rPr>
      </w:pP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دلاوری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سلحشوری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دیده‏اید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میدانهای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مارش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نظامی</w:t>
      </w:r>
      <w:r>
        <w:rPr>
          <w:rtl/>
        </w:rPr>
        <w:t xml:space="preserve"> </w:t>
      </w:r>
      <w:r>
        <w:rPr>
          <w:rFonts w:hint="cs"/>
          <w:rtl/>
        </w:rPr>
        <w:t>می‏نوازند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سربازی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نمی‏آید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می‏کند</w:t>
      </w:r>
      <w:r>
        <w:rPr>
          <w:rtl/>
        </w:rPr>
        <w:t xml:space="preserve"> </w:t>
      </w:r>
      <w:r>
        <w:rPr>
          <w:rFonts w:hint="cs"/>
          <w:rtl/>
        </w:rPr>
        <w:t>علی‏رغم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خصم،</w:t>
      </w:r>
      <w:r>
        <w:rPr>
          <w:rtl/>
        </w:rPr>
        <w:t xml:space="preserve"> </w:t>
      </w:r>
      <w:r>
        <w:rPr>
          <w:rFonts w:hint="cs"/>
          <w:rtl/>
        </w:rPr>
        <w:t>بی‏باکانه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برخیزد</w:t>
      </w:r>
      <w:r>
        <w:rPr>
          <w:rtl/>
        </w:rPr>
        <w:t>.</w:t>
      </w:r>
    </w:p>
    <w:p w14:paraId="12353257" w14:textId="77777777" w:rsidR="00154CF8" w:rsidRDefault="00154CF8" w:rsidP="00154CF8">
      <w:pPr>
        <w:pStyle w:val="a1"/>
        <w:rPr>
          <w:rtl/>
        </w:rPr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شهوترانی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پلیدیها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نمی‏تواند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دیوارهای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غرایز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می‏شود،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موسیقی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دیگر،</w:t>
      </w:r>
      <w:r>
        <w:rPr>
          <w:rtl/>
        </w:rPr>
        <w:t xml:space="preserve"> </w:t>
      </w:r>
      <w:r>
        <w:rPr>
          <w:rFonts w:hint="cs"/>
          <w:rtl/>
        </w:rPr>
        <w:t>می‏توان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.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متعالی‏ترین</w:t>
      </w:r>
      <w:r>
        <w:rPr>
          <w:rtl/>
        </w:rPr>
        <w:t xml:space="preserve"> </w:t>
      </w:r>
      <w:r>
        <w:rPr>
          <w:rFonts w:hint="cs"/>
          <w:rtl/>
        </w:rPr>
        <w:t>غرایز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 w:rsidRPr="0061521A">
        <w:rPr>
          <w:rFonts w:hint="cs"/>
          <w:b/>
          <w:bCs/>
          <w:rtl/>
        </w:rPr>
        <w:t>حس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مذهبی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و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فطرت</w:t>
      </w:r>
      <w:r w:rsidRPr="0061521A">
        <w:rPr>
          <w:b/>
          <w:bCs/>
          <w:rtl/>
        </w:rPr>
        <w:t xml:space="preserve"> </w:t>
      </w:r>
      <w:r w:rsidRPr="0061521A">
        <w:rPr>
          <w:rFonts w:hint="cs"/>
          <w:b/>
          <w:bCs/>
          <w:rtl/>
        </w:rPr>
        <w:t>خداجویی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است‏</w:t>
      </w:r>
      <w:r>
        <w:rPr>
          <w:rtl/>
        </w:rPr>
        <w:t xml:space="preserve">. </w:t>
      </w:r>
    </w:p>
    <w:p w14:paraId="178D9591" w14:textId="22545473" w:rsidR="009B7748" w:rsidRPr="00045B7A" w:rsidRDefault="009B7748" w:rsidP="00154CF8">
      <w:pPr>
        <w:pStyle w:val="a1"/>
        <w:rPr>
          <w:rtl/>
        </w:rPr>
      </w:pPr>
    </w:p>
    <w:sectPr w:rsidR="009B7748" w:rsidRPr="00045B7A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6037" w14:textId="77777777" w:rsidR="00761031" w:rsidRDefault="00761031" w:rsidP="00982C20">
      <w:pPr>
        <w:spacing w:after="0" w:line="240" w:lineRule="auto"/>
      </w:pPr>
      <w:r>
        <w:separator/>
      </w:r>
    </w:p>
  </w:endnote>
  <w:endnote w:type="continuationSeparator" w:id="0">
    <w:p w14:paraId="39E6FA9E" w14:textId="77777777" w:rsidR="00761031" w:rsidRDefault="0076103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55C9" w14:textId="77777777" w:rsidR="00761031" w:rsidRDefault="00761031" w:rsidP="00982C20">
      <w:pPr>
        <w:spacing w:after="0" w:line="240" w:lineRule="auto"/>
      </w:pPr>
      <w:r>
        <w:separator/>
      </w:r>
    </w:p>
  </w:footnote>
  <w:footnote w:type="continuationSeparator" w:id="0">
    <w:p w14:paraId="4179F3A8" w14:textId="77777777" w:rsidR="00761031" w:rsidRDefault="00761031" w:rsidP="00982C20">
      <w:pPr>
        <w:spacing w:after="0" w:line="240" w:lineRule="auto"/>
      </w:pPr>
      <w:r>
        <w:continuationSeparator/>
      </w:r>
    </w:p>
  </w:footnote>
  <w:footnote w:id="1">
    <w:p w14:paraId="18199BAF" w14:textId="611B6B05" w:rsidR="00FD66C6" w:rsidRPr="00FD66C6" w:rsidRDefault="00FD66C6" w:rsidP="00FD66C6">
      <w:pPr>
        <w:pStyle w:val="a0"/>
      </w:pPr>
      <w:r w:rsidRPr="00FD66C6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FD66C6">
        <w:rPr>
          <w:rFonts w:hint="cs"/>
          <w:rtl/>
        </w:rPr>
        <w:t xml:space="preserve"> </w:t>
      </w:r>
      <w:r>
        <w:rPr>
          <w:rFonts w:hint="cs"/>
          <w:rtl/>
        </w:rPr>
        <w:t xml:space="preserve">سوره </w:t>
      </w:r>
      <w:r w:rsidRPr="00FD66C6">
        <w:rPr>
          <w:rFonts w:hint="cs"/>
          <w:rtl/>
        </w:rPr>
        <w:t>ص</w:t>
      </w:r>
      <w:r>
        <w:rPr>
          <w:rFonts w:hint="cs"/>
          <w:rtl/>
        </w:rPr>
        <w:t xml:space="preserve"> آیه 29</w:t>
      </w:r>
      <w:r w:rsidRPr="00FD66C6">
        <w:rPr>
          <w:rtl/>
        </w:rPr>
        <w:t xml:space="preserve"> [</w:t>
      </w:r>
      <w:r w:rsidRPr="00FD66C6">
        <w:rPr>
          <w:rFonts w:hint="cs"/>
          <w:rtl/>
        </w:rPr>
        <w:t>کتابی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مبارک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و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عظیم‏الشأن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بر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تو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نازل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کردیم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تا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مردم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در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آیاتش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تفکر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کنند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و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خردمندان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تنبه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حاصل</w:t>
      </w:r>
      <w:r w:rsidRPr="00FD66C6">
        <w:rPr>
          <w:rtl/>
        </w:rPr>
        <w:t xml:space="preserve"> </w:t>
      </w:r>
      <w:r w:rsidRPr="00FD66C6">
        <w:rPr>
          <w:rFonts w:hint="cs"/>
          <w:rtl/>
        </w:rPr>
        <w:t>کنند</w:t>
      </w:r>
      <w:r w:rsidRPr="00FD66C6">
        <w:rPr>
          <w:rtl/>
        </w:rPr>
        <w:t>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علائم مذهبي" w:eastAsia="علائم مذهبي" w:hAnsi="علائم مذهبي" w:cs="علائم مذهبي"/>
        <w:color w:val="002060"/>
        <w:sz w:val="56"/>
        <w:szCs w:val="56"/>
      </w:rPr>
      <w:t></w:t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3CE3988D" w:rsidR="00903EA4" w:rsidRDefault="00903EA4" w:rsidP="00903EA4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903EA4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قال</w:t>
                            </w:r>
                            <w:r w:rsidRPr="00903EA4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03EA4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رسول</w:t>
                            </w:r>
                            <w:r w:rsidRPr="00903EA4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اللّه</w:t>
                            </w:r>
                            <w:r>
                              <w:rPr>
                                <w:rStyle w:val="innocent"/>
                                <w:rFonts w:ascii="علائم مذهبي" w:eastAsia="علائم مذهبي" w:hAnsi="علائم مذهبي" w:cs="علائم مذهبي"/>
                                <w:color w:val="000000" w:themeColor="text1"/>
                                <w:sz w:val="16"/>
                                <w:szCs w:val="16"/>
                              </w:rPr>
                              <w:t>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903EA4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</w:rPr>
                              <w:t></w:t>
                            </w:r>
                          </w:p>
                          <w:p w14:paraId="68F3070B" w14:textId="7E868223" w:rsidR="007058D7" w:rsidRPr="00E06C35" w:rsidRDefault="007058D7" w:rsidP="00E25E2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26"/>
                                <w:szCs w:val="26"/>
                              </w:rPr>
                              <w:t>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إِذَا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عَمِلَ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أَحَدُكُمْ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عَمَلاً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25E21" w:rsidRPr="00E06C35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فَلْيُتْقِنْ</w:t>
                            </w:r>
                            <w:r w:rsidRPr="00E06C35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26"/>
                                <w:szCs w:val="26"/>
                              </w:rPr>
                              <w:t></w:t>
                            </w:r>
                          </w:p>
                          <w:p w14:paraId="2509A59A" w14:textId="334FC3FE" w:rsidR="007058D7" w:rsidRPr="00FF036C" w:rsidRDefault="00903EA4" w:rsidP="00903EA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  <w:r w:rsidRPr="00903EA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الكافي</w:t>
                            </w:r>
                            <w:r w:rsidRPr="00903EA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، </w:t>
                            </w:r>
                            <w:r w:rsidRPr="00903EA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ج‏</w:t>
                            </w:r>
                            <w:r w:rsidRPr="00903EA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۳، </w:t>
                            </w:r>
                            <w:r w:rsidRPr="00903EA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</w:t>
                            </w:r>
                            <w:r w:rsidRPr="00903EA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۲۶۳</w:t>
                            </w: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3CE3988D" w:rsidR="00903EA4" w:rsidRDefault="00903EA4" w:rsidP="00903EA4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903EA4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قال</w:t>
                      </w:r>
                      <w:r w:rsidRPr="00903EA4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03EA4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رسول</w:t>
                      </w:r>
                      <w:r w:rsidRPr="00903EA4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اللّه</w:t>
                      </w:r>
                      <w:r>
                        <w:rPr>
                          <w:rStyle w:val="innocent"/>
                          <w:rFonts w:ascii="علائم مذهبي" w:eastAsia="علائم مذهبي" w:hAnsi="علائم مذهبي" w:cs="علائم مذهبي"/>
                          <w:color w:val="000000" w:themeColor="text1"/>
                          <w:sz w:val="16"/>
                          <w:szCs w:val="16"/>
                        </w:rPr>
                        <w:t>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  <w:r w:rsidRPr="00903EA4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</w:rPr>
                        <w:t></w:t>
                      </w:r>
                    </w:p>
                    <w:p w14:paraId="68F3070B" w14:textId="7E868223" w:rsidR="007058D7" w:rsidRPr="00E06C35" w:rsidRDefault="007058D7" w:rsidP="00E25E2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26"/>
                          <w:szCs w:val="26"/>
                        </w:rPr>
                        <w:t>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إِذَا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عَمِلَ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أَحَدُكُمْ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عَمَلاً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25E21" w:rsidRPr="00E06C35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فَلْيُتْقِنْ</w:t>
                      </w:r>
                      <w:r w:rsidRPr="00E06C35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26"/>
                          <w:szCs w:val="26"/>
                        </w:rPr>
                        <w:t></w:t>
                      </w:r>
                    </w:p>
                    <w:p w14:paraId="2509A59A" w14:textId="334FC3FE" w:rsidR="007058D7" w:rsidRPr="00FF036C" w:rsidRDefault="00903EA4" w:rsidP="00903EA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  <w:r w:rsidRPr="00903EA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الكافي</w:t>
                      </w:r>
                      <w:r w:rsidRPr="00903EA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، </w:t>
                      </w:r>
                      <w:r w:rsidRPr="00903EA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ج‏</w:t>
                      </w:r>
                      <w:r w:rsidRPr="00903EA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۳، </w:t>
                      </w:r>
                      <w:r w:rsidRPr="00903EA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</w:t>
                      </w:r>
                      <w:r w:rsidRPr="00903EA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>۲۶۳</w:t>
                      </w: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58757D6C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C86" w:rsidRPr="00CD7C8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58757D6C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D7C86" w:rsidRPr="00CD7C8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B7A"/>
    <w:rsid w:val="00060DBF"/>
    <w:rsid w:val="00070DE6"/>
    <w:rsid w:val="00071B6A"/>
    <w:rsid w:val="0007304E"/>
    <w:rsid w:val="00073091"/>
    <w:rsid w:val="000740DC"/>
    <w:rsid w:val="00090F44"/>
    <w:rsid w:val="000A7B52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4CF8"/>
    <w:rsid w:val="001551E2"/>
    <w:rsid w:val="00197546"/>
    <w:rsid w:val="001A0DE6"/>
    <w:rsid w:val="001A5B48"/>
    <w:rsid w:val="001C3150"/>
    <w:rsid w:val="001D639B"/>
    <w:rsid w:val="001F2164"/>
    <w:rsid w:val="001F33F2"/>
    <w:rsid w:val="00200E72"/>
    <w:rsid w:val="00202FAE"/>
    <w:rsid w:val="00206F14"/>
    <w:rsid w:val="00216A2F"/>
    <w:rsid w:val="00224816"/>
    <w:rsid w:val="00225944"/>
    <w:rsid w:val="00231D77"/>
    <w:rsid w:val="00235DD7"/>
    <w:rsid w:val="00253F0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5E4F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6916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4C0C"/>
    <w:rsid w:val="005A5572"/>
    <w:rsid w:val="005A5EE1"/>
    <w:rsid w:val="005C3FDF"/>
    <w:rsid w:val="005F0991"/>
    <w:rsid w:val="005F20AF"/>
    <w:rsid w:val="005F708B"/>
    <w:rsid w:val="00611834"/>
    <w:rsid w:val="0061521A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2001"/>
    <w:rsid w:val="00675C6E"/>
    <w:rsid w:val="00677000"/>
    <w:rsid w:val="00680BA7"/>
    <w:rsid w:val="00691493"/>
    <w:rsid w:val="006952B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160"/>
    <w:rsid w:val="00753B29"/>
    <w:rsid w:val="00761031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3EA4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B7748"/>
    <w:rsid w:val="009C1AAF"/>
    <w:rsid w:val="009C352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2BA"/>
    <w:rsid w:val="00A659D3"/>
    <w:rsid w:val="00A6684F"/>
    <w:rsid w:val="00A721AA"/>
    <w:rsid w:val="00A74C46"/>
    <w:rsid w:val="00A901C0"/>
    <w:rsid w:val="00AA601F"/>
    <w:rsid w:val="00AA6379"/>
    <w:rsid w:val="00AB0A4A"/>
    <w:rsid w:val="00AB4009"/>
    <w:rsid w:val="00AE494C"/>
    <w:rsid w:val="00AE7FD0"/>
    <w:rsid w:val="00AF2D60"/>
    <w:rsid w:val="00AF63FE"/>
    <w:rsid w:val="00AF7B75"/>
    <w:rsid w:val="00B00085"/>
    <w:rsid w:val="00B11796"/>
    <w:rsid w:val="00B126F4"/>
    <w:rsid w:val="00B210C4"/>
    <w:rsid w:val="00B34187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D7C86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3A7C"/>
    <w:rsid w:val="00E442A6"/>
    <w:rsid w:val="00E85120"/>
    <w:rsid w:val="00E9164D"/>
    <w:rsid w:val="00E93127"/>
    <w:rsid w:val="00E9422A"/>
    <w:rsid w:val="00EA2BF3"/>
    <w:rsid w:val="00EA65AC"/>
    <w:rsid w:val="00EA79D6"/>
    <w:rsid w:val="00EB196B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D66C6"/>
    <w:rsid w:val="00FE0401"/>
    <w:rsid w:val="00FE5B5F"/>
    <w:rsid w:val="00FF036C"/>
    <w:rsid w:val="00FF1BCA"/>
    <w:rsid w:val="0AC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3DD5154E-D59D-4145-B52A-4D791E25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5DF5-4968-4E3E-95D2-4289B9A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175</cp:revision>
  <cp:lastPrinted>2020-01-18T04:02:00Z</cp:lastPrinted>
  <dcterms:created xsi:type="dcterms:W3CDTF">2019-12-17T13:26:00Z</dcterms:created>
  <dcterms:modified xsi:type="dcterms:W3CDTF">2020-05-17T07:14:00Z</dcterms:modified>
</cp:coreProperties>
</file>