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393A68BE" w:rsidR="008C509D" w:rsidRPr="00BF6E37" w:rsidRDefault="003D686B" w:rsidP="00F0584A">
      <w:pPr>
        <w:pStyle w:val="a2"/>
        <w:rPr>
          <w:b/>
          <w:bCs/>
          <w:rtl/>
        </w:rPr>
      </w:pPr>
      <w:r w:rsidRPr="00BF6E37">
        <w:rPr>
          <w:rFonts w:hint="cs"/>
          <w:b/>
          <w:bCs/>
          <w:rtl/>
        </w:rPr>
        <w:t>نکاتی ادبی در آیات 39-42 سوره نساء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E1786EF" w:rsidR="00677000" w:rsidRPr="009E55B0" w:rsidRDefault="00BF6E3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9E55B0">
              <w:rPr>
                <w:rFonts w:asciiTheme="minorBidi" w:hAnsiTheme="minorBidi"/>
                <w:color w:val="06007A"/>
                <w:sz w:val="28"/>
                <w:szCs w:val="28"/>
              </w:rPr>
              <w:t>e-w-49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8CF0B77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دروس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حوزوی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0A0860ED" w:rsidR="006C73B9" w:rsidRPr="00112D0D" w:rsidRDefault="009E55B0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55B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فاء عاطفه، فاء استینافیه، مفعول به، مفعول مطلق، باب اعطی، افعال دومفعولی، حسن و قبح عقلی، حسن و قبح شرعی، اشاعره، عدلیه، ملاکات احکام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مصالح و مفاسد عقلی، </w:t>
            </w:r>
            <w:bookmarkStart w:id="0" w:name="_GoBack"/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عطف جمله بر جمله</w:t>
            </w:r>
            <w:bookmarkEnd w:id="0"/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67EFC449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3D686B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="003D686B" w:rsidRPr="003D686B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3D686B" w:rsidRPr="003D686B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585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278B03E6" w:rsidR="00112D0D" w:rsidRPr="00112D0D" w:rsidRDefault="009271D3" w:rsidP="00AA10D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2.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AA10D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4F0BA832" w14:textId="77777777" w:rsidR="00BF6E37" w:rsidRDefault="00BF6E37" w:rsidP="003D686B">
      <w:pPr>
        <w:pStyle w:val="a1"/>
        <w:rPr>
          <w:color w:val="002060"/>
          <w:rtl/>
        </w:rPr>
      </w:pPr>
    </w:p>
    <w:p w14:paraId="7EE55B42" w14:textId="1CF59F1B" w:rsidR="003D686B" w:rsidRPr="00713A6B" w:rsidRDefault="00713A6B" w:rsidP="003D686B">
      <w:pPr>
        <w:pStyle w:val="a1"/>
        <w:rPr>
          <w:color w:val="002060"/>
          <w:sz w:val="40"/>
          <w:szCs w:val="40"/>
          <w:rtl/>
        </w:rPr>
      </w:pPr>
      <w:r w:rsidRPr="00713A6B">
        <w:rPr>
          <w:rFonts w:hint="cs"/>
          <w:color w:val="002060"/>
          <w:sz w:val="40"/>
          <w:szCs w:val="40"/>
          <w:rtl/>
        </w:rPr>
        <w:t>«</w:t>
      </w:r>
      <w:r w:rsidR="003D686B" w:rsidRPr="00713A6B">
        <w:rPr>
          <w:rFonts w:hint="cs"/>
          <w:color w:val="002060"/>
          <w:sz w:val="40"/>
          <w:szCs w:val="40"/>
          <w:rtl/>
        </w:rPr>
        <w:t>إِنَّ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اَللّٰهَ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لاٰ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يَظْلِمُ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مِثْقٰالَ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ذَرَّةٍ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وَ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إِنْ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تَكُ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حَسَنَةً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يُضٰاعِفْهٰا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وَ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يُؤْتِ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مِنْ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لَدُنْهُ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أَجْراً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عَظِيماً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فَكَيْفَ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إِذٰا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جِئْنٰا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مِنْ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كُلِّ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أُمَّةٍ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بِشَهِيدٍ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وَ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جِئْنٰا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بِكَ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عَلىٰ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هٰؤُلاٰءِ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شَهِيداً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يَوْمَئِذٍ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يَوَدُّ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اَلَّذِينَ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كَفَرُوا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وَ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عَصَوُا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اَلرَّسُولَ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لَوْ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تُسَوّٰى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بِهِمُ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اَلْأَرْضُ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وَ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لاٰ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يَكْتُمُونَ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اَللّٰهَ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حَدِيثاً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يا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أَيُّهَا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الَّذِينَ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آمَنُوا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لا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تَقْرَبُوا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الصَّلاةَ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وَ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أَنْتُمْ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سُكارى‏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حَتَّى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تَعْلَمُوا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ما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تَقُولُونَ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وَ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لا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جُنُباً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إِلاَّ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عابِرِي</w:t>
      </w:r>
      <w:r w:rsidR="003D686B" w:rsidRPr="00713A6B">
        <w:rPr>
          <w:color w:val="002060"/>
          <w:sz w:val="40"/>
          <w:szCs w:val="40"/>
          <w:rtl/>
        </w:rPr>
        <w:t xml:space="preserve">  </w:t>
      </w:r>
      <w:r w:rsidR="003D686B" w:rsidRPr="00713A6B">
        <w:rPr>
          <w:rFonts w:hint="cs"/>
          <w:color w:val="002060"/>
          <w:sz w:val="40"/>
          <w:szCs w:val="40"/>
          <w:rtl/>
        </w:rPr>
        <w:t>سَبِيلٍ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حَتَّى‏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تَغْتَسِلُوا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وَ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إِنْ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كُنْتُمْ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مَرْضى‏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أَوْ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عَلى‏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سَفَرٍ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أَوْ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جاءَ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أَحَدٌ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مِنْكُمْ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مِنَ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الْغائِطِ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أَوْ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لامَسْتُمُ</w:t>
      </w:r>
      <w:r w:rsidR="003D686B" w:rsidRPr="00713A6B">
        <w:rPr>
          <w:color w:val="002060"/>
          <w:sz w:val="40"/>
          <w:szCs w:val="40"/>
          <w:rtl/>
        </w:rPr>
        <w:t xml:space="preserve">  </w:t>
      </w:r>
      <w:r w:rsidR="003D686B" w:rsidRPr="00713A6B">
        <w:rPr>
          <w:rFonts w:hint="cs"/>
          <w:color w:val="002060"/>
          <w:sz w:val="40"/>
          <w:szCs w:val="40"/>
          <w:rtl/>
        </w:rPr>
        <w:t>النِّساءَ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فَلَمْ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تَجِدُوا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ماءً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فَتَيَمَّمُوا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صَعِيداً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طَيِّباً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فَامْسَحُوا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بِوُجُوهِكُمْ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وَ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أَيْدِيكُمْ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إِنَّ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اللَّهَ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كانَ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عَفُوًّا</w:t>
      </w:r>
      <w:r w:rsidR="003D686B" w:rsidRPr="00713A6B">
        <w:rPr>
          <w:color w:val="002060"/>
          <w:sz w:val="40"/>
          <w:szCs w:val="40"/>
          <w:rtl/>
        </w:rPr>
        <w:t xml:space="preserve"> </w:t>
      </w:r>
      <w:r w:rsidR="003D686B" w:rsidRPr="00713A6B">
        <w:rPr>
          <w:rFonts w:hint="cs"/>
          <w:color w:val="002060"/>
          <w:sz w:val="40"/>
          <w:szCs w:val="40"/>
          <w:rtl/>
        </w:rPr>
        <w:t>غَفُوراً</w:t>
      </w:r>
      <w:r w:rsidRPr="00713A6B">
        <w:rPr>
          <w:rStyle w:val="FootnoteReference"/>
          <w:color w:val="002060"/>
          <w:sz w:val="40"/>
          <w:szCs w:val="40"/>
          <w:rtl/>
        </w:rPr>
        <w:footnoteReference w:id="1"/>
      </w:r>
      <w:r w:rsidRPr="00713A6B">
        <w:rPr>
          <w:rFonts w:hint="cs"/>
          <w:color w:val="002060"/>
          <w:sz w:val="40"/>
          <w:szCs w:val="40"/>
          <w:rtl/>
        </w:rPr>
        <w:t>»</w:t>
      </w:r>
    </w:p>
    <w:p w14:paraId="327ED412" w14:textId="4021BDE3" w:rsidR="003D686B" w:rsidRPr="00713A6B" w:rsidRDefault="00713A6B" w:rsidP="00713A6B">
      <w:pPr>
        <w:pStyle w:val="a1"/>
        <w:rPr>
          <w:b/>
          <w:bCs/>
          <w:rtl/>
        </w:rPr>
      </w:pPr>
      <w:r w:rsidRPr="00713A6B">
        <w:rPr>
          <w:rFonts w:hint="cs"/>
          <w:b/>
          <w:bCs/>
          <w:rtl/>
        </w:rPr>
        <w:t>تمرین:</w:t>
      </w:r>
    </w:p>
    <w:p w14:paraId="469A7D32" w14:textId="136FB93B" w:rsidR="003D686B" w:rsidRPr="00713A6B" w:rsidRDefault="003D686B" w:rsidP="00713A6B">
      <w:pPr>
        <w:pStyle w:val="a1"/>
        <w:numPr>
          <w:ilvl w:val="0"/>
          <w:numId w:val="4"/>
        </w:numPr>
        <w:rPr>
          <w:rtl/>
        </w:rPr>
      </w:pPr>
      <w:r w:rsidRPr="00713A6B">
        <w:t>🔰</w:t>
      </w:r>
      <w:r w:rsidRPr="00713A6B">
        <w:rPr>
          <w:rFonts w:hint="cs"/>
          <w:rtl/>
        </w:rPr>
        <w:t>نقش</w:t>
      </w:r>
      <w:r w:rsidRPr="00713A6B">
        <w:rPr>
          <w:rtl/>
        </w:rPr>
        <w:t xml:space="preserve"> «</w:t>
      </w:r>
      <w:r w:rsidRPr="00713A6B">
        <w:rPr>
          <w:rFonts w:hint="cs"/>
          <w:rtl/>
        </w:rPr>
        <w:t>مثقال</w:t>
      </w:r>
      <w:r w:rsidRPr="00713A6B">
        <w:rPr>
          <w:rFonts w:hint="eastAsia"/>
          <w:rtl/>
        </w:rPr>
        <w:t>»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و</w:t>
      </w:r>
      <w:r w:rsidRPr="00713A6B">
        <w:rPr>
          <w:rtl/>
        </w:rPr>
        <w:t xml:space="preserve"> «</w:t>
      </w:r>
      <w:r w:rsidRPr="00713A6B">
        <w:rPr>
          <w:rFonts w:hint="cs"/>
          <w:rtl/>
        </w:rPr>
        <w:t>حدیثا</w:t>
      </w:r>
      <w:r w:rsidRPr="00713A6B">
        <w:rPr>
          <w:rFonts w:hint="eastAsia"/>
          <w:rtl/>
        </w:rPr>
        <w:t>»</w:t>
      </w:r>
      <w:r w:rsidR="00713A6B">
        <w:rPr>
          <w:rtl/>
        </w:rPr>
        <w:t xml:space="preserve"> </w:t>
      </w:r>
      <w:r w:rsidRPr="00713A6B">
        <w:rPr>
          <w:rFonts w:hint="cs"/>
          <w:rtl/>
        </w:rPr>
        <w:t>چیست؟</w:t>
      </w:r>
    </w:p>
    <w:p w14:paraId="2FC1CC05" w14:textId="77777777" w:rsidR="003D686B" w:rsidRPr="00713A6B" w:rsidRDefault="003D686B" w:rsidP="00713A6B">
      <w:pPr>
        <w:pStyle w:val="a1"/>
        <w:numPr>
          <w:ilvl w:val="0"/>
          <w:numId w:val="4"/>
        </w:numPr>
        <w:rPr>
          <w:rtl/>
        </w:rPr>
      </w:pPr>
      <w:r w:rsidRPr="00713A6B">
        <w:t>🔰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نوع</w:t>
      </w:r>
      <w:r w:rsidRPr="00713A6B">
        <w:rPr>
          <w:rtl/>
        </w:rPr>
        <w:t xml:space="preserve"> «</w:t>
      </w:r>
      <w:r w:rsidRPr="00713A6B">
        <w:rPr>
          <w:rFonts w:hint="cs"/>
          <w:rtl/>
        </w:rPr>
        <w:t>فاء</w:t>
      </w:r>
      <w:r w:rsidRPr="00713A6B">
        <w:rPr>
          <w:rFonts w:hint="eastAsia"/>
          <w:rtl/>
        </w:rPr>
        <w:t>»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در</w:t>
      </w:r>
      <w:r w:rsidRPr="00713A6B">
        <w:rPr>
          <w:rtl/>
        </w:rPr>
        <w:t xml:space="preserve"> «</w:t>
      </w:r>
      <w:r w:rsidRPr="00713A6B">
        <w:rPr>
          <w:rFonts w:hint="cs"/>
          <w:rtl/>
        </w:rPr>
        <w:t>فکیف</w:t>
      </w:r>
      <w:r w:rsidRPr="00713A6B">
        <w:rPr>
          <w:rtl/>
        </w:rPr>
        <w:t xml:space="preserve"> ... </w:t>
      </w:r>
      <w:r w:rsidRPr="00713A6B">
        <w:rPr>
          <w:rFonts w:hint="cs"/>
          <w:rtl/>
        </w:rPr>
        <w:t>الخ</w:t>
      </w:r>
      <w:r w:rsidRPr="00713A6B">
        <w:rPr>
          <w:rFonts w:hint="eastAsia"/>
          <w:rtl/>
        </w:rPr>
        <w:t>»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چیست؟</w:t>
      </w:r>
    </w:p>
    <w:p w14:paraId="29AD72FB" w14:textId="38BCA206" w:rsidR="00C641F7" w:rsidRDefault="003D686B" w:rsidP="00713A6B">
      <w:pPr>
        <w:pStyle w:val="a1"/>
        <w:numPr>
          <w:ilvl w:val="0"/>
          <w:numId w:val="4"/>
        </w:numPr>
      </w:pPr>
      <w:r w:rsidRPr="00713A6B">
        <w:t>🔰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با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استفاده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از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ابحاث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علم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معانی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از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آیه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پایانی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نفی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برخی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از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مهمترین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مبانی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مذهب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اشاعره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را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برداشت</w:t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کنید</w:t>
      </w:r>
      <w:r w:rsidRPr="00713A6B">
        <w:rPr>
          <w:rtl/>
        </w:rPr>
        <w:t>.</w:t>
      </w:r>
    </w:p>
    <w:p w14:paraId="7C1EAD3C" w14:textId="3FE8D1D4" w:rsidR="00713A6B" w:rsidRDefault="00713A6B" w:rsidP="00713A6B">
      <w:pPr>
        <w:pStyle w:val="a1"/>
        <w:ind w:left="72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61C695BE" w14:textId="644BF0F1" w:rsidR="00713A6B" w:rsidRDefault="00713A6B" w:rsidP="00713A6B">
      <w:pPr>
        <w:pStyle w:val="a1"/>
        <w:rPr>
          <w:rtl/>
        </w:rPr>
      </w:pPr>
      <w:r>
        <w:rPr>
          <w:rFonts w:hint="cs"/>
          <w:rtl/>
        </w:rPr>
        <w:t>1</w:t>
      </w:r>
      <w:r w:rsidRPr="00713A6B">
        <w:rPr>
          <w:rFonts w:hint="cs"/>
          <w:rtl/>
        </w:rPr>
        <w:t>. مثقال مفعول مطلق نوعی برای یظلم است (رجوع شود به شرح بیت چهارم از باب مفعول مطلق در الفیه ابن مالک) و روشن است که مفعول به نمی تواند باشد چون ظلم روی مثقال واقع نمی شود و غرض از حذف مفعول به، بی‌نیازی از مظلوم خاص است.</w:t>
      </w:r>
      <w:r w:rsidRPr="00713A6B">
        <w:rPr>
          <w:rStyle w:val="FootnoteReference"/>
          <w:rtl/>
        </w:rPr>
        <w:footnoteReference w:id="2"/>
      </w:r>
    </w:p>
    <w:p w14:paraId="4734E63A" w14:textId="0518B4C3" w:rsidR="001A64D3" w:rsidRPr="00713A6B" w:rsidRDefault="001A64D3" w:rsidP="00713A6B">
      <w:pPr>
        <w:pStyle w:val="a1"/>
        <w:rPr>
          <w:rtl/>
        </w:rPr>
      </w:pPr>
      <w:r>
        <w:rPr>
          <w:rFonts w:hint="cs"/>
          <w:rtl/>
        </w:rPr>
        <w:t>حدیثا نیز مفعول مطلق دوم است برای یکتمون چرا که از افعال باب اعطی به‌حساب می‌آید.</w:t>
      </w:r>
    </w:p>
    <w:p w14:paraId="0D9C7ECE" w14:textId="77777777" w:rsidR="00465BED" w:rsidRDefault="00713A6B" w:rsidP="00713A6B">
      <w:pPr>
        <w:pStyle w:val="a1"/>
        <w:rPr>
          <w:rtl/>
        </w:rPr>
      </w:pPr>
      <w:r w:rsidRPr="00713A6B">
        <w:rPr>
          <w:rFonts w:hint="cs"/>
          <w:rtl/>
        </w:rPr>
        <w:t xml:space="preserve">2. درویش چنین گفته است: </w:t>
      </w:r>
    </w:p>
    <w:p w14:paraId="2798601D" w14:textId="47B9547D" w:rsidR="00F531C2" w:rsidRPr="00465BED" w:rsidRDefault="00713A6B" w:rsidP="00465BED">
      <w:pPr>
        <w:pStyle w:val="a"/>
        <w:rPr>
          <w:sz w:val="36"/>
          <w:szCs w:val="36"/>
          <w:rtl/>
        </w:rPr>
      </w:pPr>
      <w:r w:rsidRPr="00465BED">
        <w:rPr>
          <w:rFonts w:hint="cs"/>
          <w:sz w:val="36"/>
          <w:szCs w:val="36"/>
          <w:rtl/>
        </w:rPr>
        <w:lastRenderedPageBreak/>
        <w:t>«</w:t>
      </w:r>
      <w:r w:rsidR="00F531C2" w:rsidRPr="00465BED">
        <w:rPr>
          <w:rFonts w:hint="cs"/>
          <w:sz w:val="36"/>
          <w:szCs w:val="36"/>
          <w:rtl/>
        </w:rPr>
        <w:t xml:space="preserve">الفاء استئنافية و كيف اسم استفهام، و هي في مثل هذا التركيب تحتمل وجهين لا ثالث لهما، و هما أن تكون خبرا لمبتدإ محذوف، أي: كيف حالهم؟ و ثانيهما أن تكون حالا من محذوف، أي: كيف يصنعون؟ و </w:t>
      </w:r>
      <w:r w:rsidRPr="00465BED">
        <w:rPr>
          <w:rFonts w:hint="cs"/>
          <w:sz w:val="36"/>
          <w:szCs w:val="36"/>
          <w:rtl/>
        </w:rPr>
        <w:t>إذا ظرف زمان متعلق بهذا المحذوف</w:t>
      </w:r>
      <w:r w:rsidR="00F531C2" w:rsidRPr="00465BED">
        <w:rPr>
          <w:rStyle w:val="FootnoteReference"/>
          <w:sz w:val="36"/>
          <w:szCs w:val="36"/>
          <w:rtl/>
        </w:rPr>
        <w:footnoteReference w:id="3"/>
      </w:r>
      <w:r w:rsidRPr="00465BED">
        <w:rPr>
          <w:rFonts w:hint="cs"/>
          <w:sz w:val="36"/>
          <w:szCs w:val="36"/>
          <w:rtl/>
        </w:rPr>
        <w:t>»</w:t>
      </w:r>
    </w:p>
    <w:p w14:paraId="1A340D8D" w14:textId="6B867AD2" w:rsidR="00F531C2" w:rsidRDefault="00465BED" w:rsidP="001B7911">
      <w:pPr>
        <w:pStyle w:val="a1"/>
        <w:rPr>
          <w:rFonts w:hint="cs"/>
          <w:rtl/>
        </w:rPr>
      </w:pPr>
      <w:r>
        <w:rPr>
          <w:rFonts w:hint="cs"/>
          <w:rtl/>
        </w:rPr>
        <w:t>اما ابن هشام موارد شاهد برای فاء استیناف را رد نموده است. وی می‌گوید:</w:t>
      </w:r>
    </w:p>
    <w:p w14:paraId="434B8465" w14:textId="77777777" w:rsidR="00465BED" w:rsidRPr="00465BED" w:rsidRDefault="00465BED" w:rsidP="00465BED">
      <w:pPr>
        <w:pStyle w:val="a"/>
        <w:rPr>
          <w:sz w:val="36"/>
          <w:szCs w:val="36"/>
          <w:rtl/>
        </w:rPr>
      </w:pPr>
      <w:r w:rsidRPr="00465BED">
        <w:rPr>
          <w:rFonts w:hint="cs"/>
          <w:sz w:val="36"/>
          <w:szCs w:val="36"/>
          <w:rtl/>
        </w:rPr>
        <w:t>«</w:t>
      </w:r>
      <w:r w:rsidRPr="00465BED">
        <w:rPr>
          <w:rFonts w:hint="cs"/>
          <w:sz w:val="36"/>
          <w:szCs w:val="36"/>
          <w:rtl/>
        </w:rPr>
        <w:t>تنبيه</w:t>
      </w:r>
      <w:r w:rsidRPr="00465BED">
        <w:rPr>
          <w:sz w:val="36"/>
          <w:szCs w:val="36"/>
          <w:rtl/>
        </w:rPr>
        <w:t xml:space="preserve">- </w:t>
      </w:r>
      <w:r w:rsidRPr="00465BED">
        <w:rPr>
          <w:rFonts w:hint="cs"/>
          <w:sz w:val="36"/>
          <w:szCs w:val="36"/>
          <w:rtl/>
        </w:rPr>
        <w:t>قيل</w:t>
      </w:r>
      <w:r w:rsidRPr="00465BED">
        <w:rPr>
          <w:sz w:val="36"/>
          <w:szCs w:val="36"/>
          <w:rtl/>
        </w:rPr>
        <w:t xml:space="preserve">: </w:t>
      </w:r>
      <w:r w:rsidRPr="00465BED">
        <w:rPr>
          <w:rFonts w:hint="cs"/>
          <w:sz w:val="36"/>
          <w:szCs w:val="36"/>
          <w:rtl/>
        </w:rPr>
        <w:t>الفاء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تكون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للاستئناف،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كقوله</w:t>
      </w:r>
      <w:r w:rsidRPr="00465BED">
        <w:rPr>
          <w:sz w:val="36"/>
          <w:szCs w:val="36"/>
          <w:rtl/>
        </w:rPr>
        <w:t>:</w:t>
      </w:r>
    </w:p>
    <w:p w14:paraId="4322ED75" w14:textId="0C337447" w:rsidR="00465BED" w:rsidRPr="00465BED" w:rsidRDefault="00465BED" w:rsidP="00465BED">
      <w:pPr>
        <w:pStyle w:val="a"/>
        <w:jc w:val="center"/>
        <w:rPr>
          <w:sz w:val="36"/>
          <w:szCs w:val="36"/>
          <w:rtl/>
        </w:rPr>
      </w:pPr>
      <w:r w:rsidRPr="00465BED">
        <w:rPr>
          <w:rFonts w:hint="cs"/>
          <w:sz w:val="36"/>
          <w:szCs w:val="36"/>
          <w:rtl/>
        </w:rPr>
        <w:t>ألم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تسأل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الرّبع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القوا،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فينطق‏</w:t>
      </w:r>
      <w:r w:rsidRPr="00465BED">
        <w:rPr>
          <w:sz w:val="36"/>
          <w:szCs w:val="36"/>
          <w:rtl/>
        </w:rPr>
        <w:tab/>
      </w:r>
      <w:r w:rsidRPr="00465BED">
        <w:rPr>
          <w:sz w:val="36"/>
          <w:szCs w:val="36"/>
          <w:rtl/>
        </w:rPr>
        <w:tab/>
        <w:t>[</w:t>
      </w:r>
      <w:r w:rsidRPr="00465BED">
        <w:rPr>
          <w:rFonts w:hint="cs"/>
          <w:sz w:val="36"/>
          <w:szCs w:val="36"/>
          <w:rtl/>
        </w:rPr>
        <w:t>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هل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تخبرنك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اليوم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بيداء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سملق‏</w:t>
      </w:r>
      <w:r w:rsidRPr="00465BED">
        <w:rPr>
          <w:sz w:val="36"/>
          <w:szCs w:val="36"/>
          <w:rtl/>
        </w:rPr>
        <w:t>]</w:t>
      </w:r>
    </w:p>
    <w:p w14:paraId="0AA555F2" w14:textId="44076025" w:rsidR="00465BED" w:rsidRPr="00465BED" w:rsidRDefault="00465BED" w:rsidP="00465BED">
      <w:pPr>
        <w:pStyle w:val="a"/>
        <w:rPr>
          <w:sz w:val="36"/>
          <w:szCs w:val="36"/>
          <w:rtl/>
        </w:rPr>
      </w:pPr>
      <w:r w:rsidRPr="00465BED">
        <w:rPr>
          <w:sz w:val="36"/>
          <w:szCs w:val="36"/>
          <w:rtl/>
        </w:rPr>
        <w:tab/>
      </w:r>
      <w:r w:rsidRPr="00465BED">
        <w:rPr>
          <w:rFonts w:hint="cs"/>
          <w:sz w:val="36"/>
          <w:szCs w:val="36"/>
          <w:rtl/>
        </w:rPr>
        <w:t>أى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فهو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ينطق،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لأنها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كانب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للعطف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لجزم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ما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بعدها،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كانت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للسببية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لنصب،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مثله‏</w:t>
      </w:r>
      <w:r w:rsidRPr="00465BED">
        <w:rPr>
          <w:sz w:val="36"/>
          <w:szCs w:val="36"/>
          <w:rtl/>
        </w:rPr>
        <w:t xml:space="preserve"> (</w:t>
      </w:r>
      <w:r w:rsidRPr="00465BED">
        <w:rPr>
          <w:rFonts w:hint="cs"/>
          <w:sz w:val="36"/>
          <w:szCs w:val="36"/>
          <w:rtl/>
        </w:rPr>
        <w:t>فَإِنَّما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يَقُولُ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لَهُ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كُنْ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فَيَكُونُ</w:t>
      </w:r>
      <w:r w:rsidRPr="00465BED">
        <w:rPr>
          <w:sz w:val="36"/>
          <w:szCs w:val="36"/>
          <w:rtl/>
        </w:rPr>
        <w:t xml:space="preserve">)* </w:t>
      </w:r>
      <w:r w:rsidRPr="00465BED">
        <w:rPr>
          <w:rFonts w:hint="cs"/>
          <w:sz w:val="36"/>
          <w:szCs w:val="36"/>
          <w:rtl/>
        </w:rPr>
        <w:t>بالرفع،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أى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فهو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يكون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حينئذ،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قوله</w:t>
      </w:r>
      <w:r w:rsidRPr="00465BED">
        <w:rPr>
          <w:sz w:val="36"/>
          <w:szCs w:val="36"/>
          <w:rtl/>
        </w:rPr>
        <w:t>:</w:t>
      </w:r>
    </w:p>
    <w:p w14:paraId="03DEE79B" w14:textId="2D008204" w:rsidR="00465BED" w:rsidRPr="00465BED" w:rsidRDefault="00465BED" w:rsidP="00465BED">
      <w:pPr>
        <w:pStyle w:val="a"/>
        <w:jc w:val="center"/>
        <w:rPr>
          <w:sz w:val="36"/>
          <w:szCs w:val="36"/>
          <w:rtl/>
        </w:rPr>
      </w:pPr>
      <w:r w:rsidRPr="00465BED">
        <w:rPr>
          <w:rFonts w:hint="cs"/>
          <w:sz w:val="36"/>
          <w:szCs w:val="36"/>
          <w:rtl/>
        </w:rPr>
        <w:t>الشّعر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صعب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طويل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سلّمه‏</w:t>
      </w:r>
      <w:r w:rsidRPr="00465BED">
        <w:rPr>
          <w:sz w:val="36"/>
          <w:szCs w:val="36"/>
          <w:rtl/>
        </w:rPr>
        <w:tab/>
      </w:r>
      <w:r w:rsidRPr="00465BED">
        <w:rPr>
          <w:sz w:val="36"/>
          <w:szCs w:val="36"/>
          <w:rtl/>
        </w:rPr>
        <w:tab/>
      </w:r>
      <w:r w:rsidRPr="00465BED">
        <w:rPr>
          <w:rFonts w:hint="cs"/>
          <w:sz w:val="36"/>
          <w:szCs w:val="36"/>
          <w:rtl/>
        </w:rPr>
        <w:t>إذا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ارتقى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فيه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الّذى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لا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يعلمه‏</w:t>
      </w:r>
    </w:p>
    <w:p w14:paraId="1967CBC0" w14:textId="77777777" w:rsidR="00465BED" w:rsidRPr="00465BED" w:rsidRDefault="00465BED" w:rsidP="00465BED">
      <w:pPr>
        <w:pStyle w:val="a"/>
        <w:jc w:val="center"/>
        <w:rPr>
          <w:sz w:val="36"/>
          <w:szCs w:val="36"/>
          <w:rtl/>
        </w:rPr>
      </w:pPr>
      <w:r w:rsidRPr="00465BED">
        <w:rPr>
          <w:rFonts w:hint="cs"/>
          <w:sz w:val="36"/>
          <w:szCs w:val="36"/>
          <w:rtl/>
        </w:rPr>
        <w:t>زلّت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به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إلى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الحضيض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قدمه‏</w:t>
      </w:r>
      <w:r w:rsidRPr="00465BED">
        <w:rPr>
          <w:sz w:val="36"/>
          <w:szCs w:val="36"/>
          <w:rtl/>
        </w:rPr>
        <w:tab/>
      </w:r>
      <w:r w:rsidRPr="00465BED">
        <w:rPr>
          <w:sz w:val="36"/>
          <w:szCs w:val="36"/>
          <w:rtl/>
        </w:rPr>
        <w:tab/>
      </w:r>
      <w:r w:rsidRPr="00465BED">
        <w:rPr>
          <w:rFonts w:hint="cs"/>
          <w:sz w:val="36"/>
          <w:szCs w:val="36"/>
          <w:rtl/>
        </w:rPr>
        <w:t>يريد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أن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يعربه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فيعجمه‏</w:t>
      </w:r>
    </w:p>
    <w:p w14:paraId="525DFC3E" w14:textId="66FD6C3D" w:rsidR="00465BED" w:rsidRPr="00465BED" w:rsidRDefault="00465BED" w:rsidP="00465BED">
      <w:pPr>
        <w:pStyle w:val="a"/>
        <w:rPr>
          <w:sz w:val="36"/>
          <w:szCs w:val="36"/>
          <w:rtl/>
        </w:rPr>
      </w:pPr>
      <w:r w:rsidRPr="00465BED">
        <w:rPr>
          <w:rFonts w:hint="cs"/>
          <w:sz w:val="36"/>
          <w:szCs w:val="36"/>
          <w:rtl/>
        </w:rPr>
        <w:t>أى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فهو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يعجمه،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لا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يجوز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نصبه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بالعطف،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لأنه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لا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يريد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أن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يعجمه‏</w:t>
      </w:r>
    </w:p>
    <w:p w14:paraId="7836DB42" w14:textId="5CFF48A4" w:rsidR="00465BED" w:rsidRDefault="00465BED" w:rsidP="00465BED">
      <w:pPr>
        <w:pStyle w:val="a"/>
        <w:rPr>
          <w:sz w:val="36"/>
          <w:szCs w:val="36"/>
          <w:rtl/>
        </w:rPr>
      </w:pPr>
      <w:r w:rsidRPr="00465BED">
        <w:rPr>
          <w:rFonts w:hint="cs"/>
          <w:sz w:val="36"/>
          <w:szCs w:val="36"/>
          <w:rtl/>
        </w:rPr>
        <w:t>و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التحقيق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أن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الفاء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فى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ذلك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كله</w:t>
      </w:r>
      <w:r w:rsidRPr="00465BED">
        <w:rPr>
          <w:sz w:val="36"/>
          <w:szCs w:val="36"/>
          <w:rtl/>
        </w:rPr>
        <w:t xml:space="preserve"> </w:t>
      </w:r>
      <w:r w:rsidRPr="00465BED">
        <w:rPr>
          <w:rFonts w:hint="cs"/>
          <w:sz w:val="36"/>
          <w:szCs w:val="36"/>
          <w:rtl/>
        </w:rPr>
        <w:t>للعطف</w:t>
      </w:r>
      <w:r>
        <w:rPr>
          <w:rStyle w:val="FootnoteReference"/>
          <w:sz w:val="36"/>
          <w:szCs w:val="36"/>
          <w:rtl/>
        </w:rPr>
        <w:footnoteReference w:id="4"/>
      </w:r>
      <w:r w:rsidRPr="00465BED">
        <w:rPr>
          <w:rFonts w:hint="cs"/>
          <w:sz w:val="36"/>
          <w:szCs w:val="36"/>
          <w:rtl/>
        </w:rPr>
        <w:t>»</w:t>
      </w:r>
    </w:p>
    <w:p w14:paraId="5317F7D8" w14:textId="3C57790E" w:rsidR="00465BED" w:rsidRPr="00465BED" w:rsidRDefault="00465BED" w:rsidP="00AD2D8B">
      <w:pPr>
        <w:pStyle w:val="a1"/>
        <w:rPr>
          <w:rtl/>
        </w:rPr>
      </w:pPr>
      <w:r>
        <w:rPr>
          <w:rFonts w:hint="cs"/>
          <w:rtl/>
        </w:rPr>
        <w:t>ما نظر ابن ه</w:t>
      </w:r>
      <w:r w:rsidR="00AD2D8B">
        <w:rPr>
          <w:rFonts w:hint="cs"/>
          <w:rtl/>
        </w:rPr>
        <w:t>شام را انتخاب می‌کنیم و لذا در آیه</w:t>
      </w:r>
      <w:r>
        <w:rPr>
          <w:rFonts w:hint="cs"/>
          <w:rtl/>
        </w:rPr>
        <w:t xml:space="preserve"> شریفه باید یک معطوف‌علیه برای جمله مدخول </w:t>
      </w:r>
      <w:r w:rsidR="00AD2D8B">
        <w:rPr>
          <w:rFonts w:hint="cs"/>
          <w:rtl/>
        </w:rPr>
        <w:t>فاء بیابیم و یا در تقدیر بگیریم مانند «نرید أن نجازي الأمم جمیعاً بکمال العدل» و الله العالم.</w:t>
      </w:r>
    </w:p>
    <w:p w14:paraId="694BDD57" w14:textId="2FF4DF4D" w:rsidR="00493D5A" w:rsidRDefault="00493D5A" w:rsidP="00493D5A">
      <w:pPr>
        <w:pStyle w:val="a1"/>
        <w:rPr>
          <w:rFonts w:hint="cs"/>
          <w:rtl/>
        </w:rPr>
      </w:pPr>
      <w:r>
        <w:rPr>
          <w:rFonts w:hint="cs"/>
          <w:rtl/>
        </w:rPr>
        <w:t>3. مقدمه اول: ذیل آیات بسیار ز</w:t>
      </w:r>
      <w:r w:rsidR="00A91869">
        <w:rPr>
          <w:rFonts w:hint="cs"/>
          <w:rtl/>
        </w:rPr>
        <w:t>ی</w:t>
      </w:r>
      <w:r>
        <w:rPr>
          <w:rFonts w:hint="cs"/>
          <w:rtl/>
        </w:rPr>
        <w:t>ادی در قرآن که متصدی بیان اوصاف الهی است با مفاد صدر آن در ارتباط است و گرنه اطناب مذمومی و مخل فصاحت می‌بود. (شاید بتوان آن را نوعی ایغال دانست.)</w:t>
      </w:r>
    </w:p>
    <w:p w14:paraId="522C610D" w14:textId="77777777" w:rsidR="00493D5A" w:rsidRDefault="00493D5A" w:rsidP="00493D5A">
      <w:pPr>
        <w:pStyle w:val="a1"/>
        <w:rPr>
          <w:rFonts w:hint="cs"/>
          <w:rtl/>
        </w:rPr>
      </w:pPr>
      <w:r>
        <w:rPr>
          <w:rFonts w:hint="cs"/>
          <w:rtl/>
        </w:rPr>
        <w:t>حکایت معروفی است که:</w:t>
      </w:r>
    </w:p>
    <w:p w14:paraId="455C88B5" w14:textId="0B940A17" w:rsidR="00F531C2" w:rsidRPr="00493D5A" w:rsidRDefault="00F531C2" w:rsidP="00C45D8E">
      <w:pPr>
        <w:pStyle w:val="a"/>
        <w:jc w:val="both"/>
        <w:rPr>
          <w:sz w:val="36"/>
          <w:szCs w:val="36"/>
          <w:rtl/>
        </w:rPr>
      </w:pPr>
      <w:r w:rsidRPr="00C45D8E">
        <w:rPr>
          <w:rFonts w:hint="cs"/>
          <w:sz w:val="36"/>
          <w:szCs w:val="36"/>
          <w:rtl/>
        </w:rPr>
        <w:lastRenderedPageBreak/>
        <w:t>يروى‏</w:t>
      </w:r>
      <w:r w:rsidR="00465BED" w:rsidRPr="00C45D8E">
        <w:rPr>
          <w:rFonts w:hint="cs"/>
          <w:sz w:val="36"/>
          <w:szCs w:val="36"/>
          <w:rtl/>
        </w:rPr>
        <w:t xml:space="preserve"> </w:t>
      </w:r>
      <w:r w:rsidRPr="00C45D8E">
        <w:rPr>
          <w:rFonts w:hint="cs"/>
          <w:sz w:val="36"/>
          <w:szCs w:val="36"/>
          <w:rtl/>
        </w:rPr>
        <w:t xml:space="preserve">أنّ أعرابيّا سمع شخصا يقرأ: </w:t>
      </w:r>
      <w:r w:rsidRPr="00C45D8E">
        <w:rPr>
          <w:rFonts w:hint="cs"/>
          <w:color w:val="4F6228" w:themeColor="accent3" w:themeShade="80"/>
          <w:sz w:val="36"/>
          <w:szCs w:val="36"/>
          <w:rtl/>
        </w:rPr>
        <w:t xml:space="preserve">وَ السَّارِقُ وَ السَّارِقَةُ فَاقْطَعُوا أَيْدِيَهُما جَزاءً بِما كَسَبا نَكالًا مِنَ اللَّهِ </w:t>
      </w:r>
      <w:r w:rsidRPr="00493D5A">
        <w:rPr>
          <w:rFonts w:hint="cs"/>
          <w:sz w:val="36"/>
          <w:szCs w:val="36"/>
          <w:rtl/>
        </w:rPr>
        <w:t>وَ اللَّهُ‏</w:t>
      </w:r>
      <w:r w:rsidRPr="00C45D8E">
        <w:rPr>
          <w:rFonts w:hint="cs"/>
          <w:sz w:val="36"/>
          <w:szCs w:val="36"/>
          <w:rtl/>
        </w:rPr>
        <w:t xml:space="preserve"> غفور رحيم؛ فقال ما ينبغي أن يكون الكلام هكذا، فقيل: إنّ القارئ غلط، و القراءة: </w:t>
      </w:r>
      <w:r w:rsidRPr="00C45D8E">
        <w:rPr>
          <w:rFonts w:hint="cs"/>
          <w:color w:val="4F6228" w:themeColor="accent3" w:themeShade="80"/>
          <w:sz w:val="36"/>
          <w:szCs w:val="36"/>
          <w:rtl/>
        </w:rPr>
        <w:t>وَ اللَّهُ عَزِيزٌ حَكِيمٌ</w:t>
      </w:r>
      <w:r w:rsidRPr="00493D5A">
        <w:rPr>
          <w:rFonts w:hint="cs"/>
          <w:sz w:val="36"/>
          <w:szCs w:val="36"/>
          <w:rtl/>
        </w:rPr>
        <w:t>‏</w:t>
      </w:r>
      <w:r w:rsidRPr="00C45D8E">
        <w:rPr>
          <w:sz w:val="36"/>
          <w:szCs w:val="36"/>
          <w:vertAlign w:val="superscript"/>
          <w:rtl/>
        </w:rPr>
        <w:footnoteReference w:id="5"/>
      </w:r>
      <w:r w:rsidRPr="00C45D8E">
        <w:rPr>
          <w:rFonts w:hint="cs"/>
          <w:sz w:val="36"/>
          <w:szCs w:val="36"/>
          <w:rtl/>
        </w:rPr>
        <w:t>؛ فقال: نعم هكذا تكون‏ فاصلة هذا الكلام، فإنّه لما عزّ حكم.</w:t>
      </w:r>
    </w:p>
    <w:p w14:paraId="09F55B61" w14:textId="2D02DFA1" w:rsidR="00F531C2" w:rsidRPr="00493D5A" w:rsidRDefault="00F531C2" w:rsidP="00493D5A">
      <w:pPr>
        <w:pStyle w:val="a"/>
        <w:rPr>
          <w:sz w:val="36"/>
          <w:szCs w:val="36"/>
          <w:rtl/>
        </w:rPr>
      </w:pPr>
      <w:r w:rsidRPr="00C45D8E">
        <w:rPr>
          <w:rFonts w:hint="cs"/>
          <w:sz w:val="36"/>
          <w:szCs w:val="36"/>
          <w:rtl/>
        </w:rPr>
        <w:t>و إذا تأمّلت فواصل القرآن‏ وجدتها كلّها لم تخرج عن المناسبة</w:t>
      </w:r>
      <w:r w:rsidR="00465BED" w:rsidRPr="00493D5A">
        <w:rPr>
          <w:sz w:val="36"/>
          <w:szCs w:val="36"/>
          <w:vertAlign w:val="superscript"/>
          <w:rtl/>
        </w:rPr>
        <w:footnoteReference w:id="6"/>
      </w:r>
      <w:r w:rsidR="009D49B3" w:rsidRPr="00493D5A">
        <w:rPr>
          <w:rFonts w:hint="cs"/>
          <w:sz w:val="36"/>
          <w:szCs w:val="36"/>
          <w:rtl/>
        </w:rPr>
        <w:t>.</w:t>
      </w:r>
    </w:p>
    <w:p w14:paraId="0ADBF065" w14:textId="2B48D0E9" w:rsidR="00E33A7F" w:rsidRDefault="00421160" w:rsidP="0053672F">
      <w:pPr>
        <w:pStyle w:val="a1"/>
        <w:rPr>
          <w:rtl/>
        </w:rPr>
      </w:pPr>
      <w:r>
        <w:rPr>
          <w:rFonts w:hint="cs"/>
          <w:rtl/>
        </w:rPr>
        <w:t>مقدمه دوم: عفو و غفران کاشف است از اینکه طهارت ترابیه نسبت به طهارت مائیه فاقد برخی از مصالح است و گرنه نیازی به عفو و غفران نبود.</w:t>
      </w:r>
      <w:r>
        <w:rPr>
          <w:rStyle w:val="FootnoteReference"/>
          <w:rtl/>
        </w:rPr>
        <w:footnoteReference w:id="7"/>
      </w:r>
    </w:p>
    <w:p w14:paraId="15686464" w14:textId="4A163B78" w:rsidR="00762448" w:rsidRPr="00E33A7F" w:rsidRDefault="00762448" w:rsidP="0053672F">
      <w:pPr>
        <w:pStyle w:val="a1"/>
        <w:rPr>
          <w:rtl/>
        </w:rPr>
      </w:pPr>
      <w:r>
        <w:rPr>
          <w:rFonts w:hint="cs"/>
          <w:rtl/>
        </w:rPr>
        <w:t>پس اوامر شرعی تابع مصالحی در متعلقات خودشان هستند با فراغ از تعلق امر و این اثبات کند ثبوت مصالح و مفاسد واقعیه را اولاً و لوازم آن را مانند ثبوت حسن و قبح عقلی خلافاً للاشاعرة.</w:t>
      </w:r>
    </w:p>
    <w:sectPr w:rsidR="00762448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07DE2" w14:textId="77777777" w:rsidR="0004573F" w:rsidRDefault="0004573F" w:rsidP="00982C20">
      <w:pPr>
        <w:spacing w:after="0" w:line="240" w:lineRule="auto"/>
      </w:pPr>
      <w:r>
        <w:separator/>
      </w:r>
    </w:p>
  </w:endnote>
  <w:endnote w:type="continuationSeparator" w:id="0">
    <w:p w14:paraId="2DBE024B" w14:textId="77777777" w:rsidR="0004573F" w:rsidRDefault="0004573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03FB0" w14:textId="77777777" w:rsidR="0004573F" w:rsidRDefault="0004573F" w:rsidP="00982C20">
      <w:pPr>
        <w:spacing w:after="0" w:line="240" w:lineRule="auto"/>
      </w:pPr>
      <w:r>
        <w:separator/>
      </w:r>
    </w:p>
  </w:footnote>
  <w:footnote w:type="continuationSeparator" w:id="0">
    <w:p w14:paraId="04F0AAB9" w14:textId="77777777" w:rsidR="0004573F" w:rsidRDefault="0004573F" w:rsidP="00982C20">
      <w:pPr>
        <w:spacing w:after="0" w:line="240" w:lineRule="auto"/>
      </w:pPr>
      <w:r>
        <w:continuationSeparator/>
      </w:r>
    </w:p>
  </w:footnote>
  <w:footnote w:id="1">
    <w:p w14:paraId="164E0319" w14:textId="406DE683" w:rsidR="00713A6B" w:rsidRPr="00713A6B" w:rsidRDefault="00713A6B" w:rsidP="00713A6B">
      <w:pPr>
        <w:pStyle w:val="a0"/>
        <w:rPr>
          <w:rtl/>
        </w:rPr>
      </w:pPr>
      <w:r w:rsidRPr="00713A6B">
        <w:rPr>
          <w:rStyle w:val="FootnoteReference"/>
          <w:vertAlign w:val="baseline"/>
        </w:rPr>
        <w:footnoteRef/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>. النساء،</w:t>
      </w:r>
      <w:r w:rsidRPr="00713A6B">
        <w:rPr>
          <w:rtl/>
        </w:rPr>
        <w:t xml:space="preserve"> 39-42</w:t>
      </w:r>
    </w:p>
  </w:footnote>
  <w:footnote w:id="2">
    <w:p w14:paraId="192B69A5" w14:textId="7619155C" w:rsidR="00713A6B" w:rsidRPr="00713A6B" w:rsidRDefault="00713A6B" w:rsidP="00713A6B">
      <w:pPr>
        <w:pStyle w:val="a0"/>
        <w:rPr>
          <w:rtl/>
        </w:rPr>
      </w:pPr>
      <w:r w:rsidRPr="00713A6B">
        <w:rPr>
          <w:rStyle w:val="FootnoteReference"/>
          <w:vertAlign w:val="baseline"/>
        </w:rPr>
        <w:footnoteRef/>
      </w:r>
      <w:r w:rsidRPr="00713A6B">
        <w:rPr>
          <w:rtl/>
        </w:rPr>
        <w:t xml:space="preserve"> </w:t>
      </w:r>
      <w:r w:rsidRPr="00713A6B">
        <w:rPr>
          <w:rFonts w:hint="cs"/>
          <w:rtl/>
        </w:rPr>
        <w:t xml:space="preserve">رجوع </w:t>
      </w:r>
      <w:r w:rsidRPr="00713A6B">
        <w:rPr>
          <w:rFonts w:hint="cs"/>
          <w:rtl/>
        </w:rPr>
        <w:t xml:space="preserve">شود به فایل </w:t>
      </w:r>
      <w:r w:rsidRPr="00713A6B">
        <w:t>e-s-1</w:t>
      </w:r>
      <w:r w:rsidRPr="00713A6B">
        <w:rPr>
          <w:rFonts w:hint="cs"/>
          <w:rtl/>
        </w:rPr>
        <w:t xml:space="preserve"> از سایت همین پایگاه.</w:t>
      </w:r>
    </w:p>
  </w:footnote>
  <w:footnote w:id="3">
    <w:p w14:paraId="1BABF4B5" w14:textId="7DAA06DF" w:rsidR="00F531C2" w:rsidRDefault="00F531C2" w:rsidP="00713A6B">
      <w:pPr>
        <w:pStyle w:val="a0"/>
        <w:rPr>
          <w:rtl/>
        </w:rPr>
      </w:pPr>
      <w:r w:rsidRPr="00713A6B">
        <w:rPr>
          <w:rStyle w:val="FootnoteReference"/>
          <w:vertAlign w:val="baseline"/>
        </w:rPr>
        <w:footnoteRef/>
      </w:r>
      <w:r w:rsidRPr="00713A6B">
        <w:rPr>
          <w:rtl/>
        </w:rPr>
        <w:t xml:space="preserve"> </w:t>
      </w:r>
      <w:r w:rsidR="00713A6B" w:rsidRPr="00713A6B">
        <w:rPr>
          <w:rFonts w:hint="cs"/>
          <w:rtl/>
        </w:rPr>
        <w:t>اعراب</w:t>
      </w:r>
      <w:r w:rsidR="00713A6B" w:rsidRPr="00713A6B">
        <w:rPr>
          <w:rtl/>
        </w:rPr>
        <w:t xml:space="preserve"> </w:t>
      </w:r>
      <w:r w:rsidR="00713A6B" w:rsidRPr="00713A6B">
        <w:rPr>
          <w:rFonts w:hint="cs"/>
          <w:rtl/>
        </w:rPr>
        <w:t>القرآن</w:t>
      </w:r>
      <w:r w:rsidR="00713A6B" w:rsidRPr="00713A6B">
        <w:rPr>
          <w:rtl/>
        </w:rPr>
        <w:t xml:space="preserve"> </w:t>
      </w:r>
      <w:r w:rsidR="00713A6B" w:rsidRPr="00713A6B">
        <w:rPr>
          <w:rFonts w:hint="cs"/>
          <w:rtl/>
        </w:rPr>
        <w:t>الكريم</w:t>
      </w:r>
      <w:r w:rsidR="00713A6B" w:rsidRPr="00713A6B">
        <w:rPr>
          <w:rtl/>
        </w:rPr>
        <w:t xml:space="preserve"> </w:t>
      </w:r>
      <w:r w:rsidR="00713A6B" w:rsidRPr="00713A6B">
        <w:rPr>
          <w:rFonts w:hint="cs"/>
          <w:rtl/>
        </w:rPr>
        <w:t>و</w:t>
      </w:r>
      <w:r w:rsidR="00713A6B" w:rsidRPr="00713A6B">
        <w:rPr>
          <w:rtl/>
        </w:rPr>
        <w:t xml:space="preserve"> </w:t>
      </w:r>
      <w:r w:rsidR="00713A6B" w:rsidRPr="00713A6B">
        <w:rPr>
          <w:rFonts w:hint="cs"/>
          <w:rtl/>
        </w:rPr>
        <w:t>بيانه، ج‏</w:t>
      </w:r>
      <w:r w:rsidR="00713A6B" w:rsidRPr="00713A6B">
        <w:rPr>
          <w:rtl/>
        </w:rPr>
        <w:t>2</w:t>
      </w:r>
      <w:r w:rsidR="00713A6B" w:rsidRPr="00713A6B">
        <w:rPr>
          <w:rFonts w:hint="cs"/>
          <w:rtl/>
        </w:rPr>
        <w:t>، ص</w:t>
      </w:r>
      <w:r w:rsidR="00713A6B" w:rsidRPr="00713A6B">
        <w:rPr>
          <w:rtl/>
        </w:rPr>
        <w:t>220</w:t>
      </w:r>
    </w:p>
  </w:footnote>
  <w:footnote w:id="4">
    <w:p w14:paraId="4892957E" w14:textId="15F8514A" w:rsidR="00465BED" w:rsidRDefault="00465BED" w:rsidP="00493D5A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465BED">
        <w:rPr>
          <w:rFonts w:hint="cs"/>
          <w:rtl/>
        </w:rPr>
        <w:t>مغني</w:t>
      </w:r>
      <w:r w:rsidRPr="00465BED">
        <w:rPr>
          <w:rtl/>
        </w:rPr>
        <w:t xml:space="preserve"> </w:t>
      </w:r>
      <w:r w:rsidRPr="00465BED">
        <w:rPr>
          <w:rFonts w:hint="cs"/>
          <w:rtl/>
        </w:rPr>
        <w:t>اللبيب</w:t>
      </w:r>
      <w:r w:rsidRPr="00465BED">
        <w:rPr>
          <w:rtl/>
        </w:rPr>
        <w:t xml:space="preserve"> </w:t>
      </w:r>
      <w:r w:rsidRPr="00465BED">
        <w:rPr>
          <w:rFonts w:hint="cs"/>
          <w:rtl/>
        </w:rPr>
        <w:t>؛</w:t>
      </w:r>
      <w:r w:rsidRPr="00465BED">
        <w:rPr>
          <w:rtl/>
        </w:rPr>
        <w:t xml:space="preserve"> </w:t>
      </w:r>
      <w:r w:rsidRPr="00465BED">
        <w:rPr>
          <w:rFonts w:hint="cs"/>
          <w:rtl/>
        </w:rPr>
        <w:t>ج‏</w:t>
      </w:r>
      <w:r w:rsidRPr="00465BED">
        <w:rPr>
          <w:rtl/>
        </w:rPr>
        <w:t xml:space="preserve">1 </w:t>
      </w:r>
      <w:r w:rsidRPr="00465BED">
        <w:rPr>
          <w:rFonts w:hint="cs"/>
          <w:rtl/>
        </w:rPr>
        <w:t>؛</w:t>
      </w:r>
      <w:r w:rsidRPr="00465BED">
        <w:rPr>
          <w:rtl/>
        </w:rPr>
        <w:t xml:space="preserve"> </w:t>
      </w:r>
      <w:r w:rsidRPr="00465BED">
        <w:rPr>
          <w:rFonts w:hint="cs"/>
          <w:rtl/>
        </w:rPr>
        <w:t>ص</w:t>
      </w:r>
      <w:r w:rsidRPr="00465BED">
        <w:rPr>
          <w:rtl/>
        </w:rPr>
        <w:t>167</w:t>
      </w:r>
    </w:p>
  </w:footnote>
  <w:footnote w:id="5">
    <w:p w14:paraId="3AC0E2BD" w14:textId="6E68275A" w:rsidR="00F531C2" w:rsidRPr="00493D5A" w:rsidRDefault="00F531C2" w:rsidP="00493D5A">
      <w:pPr>
        <w:pStyle w:val="a0"/>
        <w:rPr>
          <w:rtl/>
        </w:rPr>
      </w:pPr>
      <w:r w:rsidRPr="00493D5A">
        <w:rPr>
          <w:rStyle w:val="FootnoteReference"/>
          <w:vertAlign w:val="baseline"/>
        </w:rPr>
        <w:footnoteRef/>
      </w:r>
      <w:r w:rsidR="00493D5A">
        <w:rPr>
          <w:rFonts w:hint="cs"/>
          <w:rtl/>
        </w:rPr>
        <w:t>.</w:t>
      </w:r>
      <w:r w:rsidR="00C45D8E">
        <w:rPr>
          <w:rtl/>
        </w:rPr>
        <w:t xml:space="preserve"> </w:t>
      </w:r>
      <w:r w:rsidR="00C45D8E">
        <w:rPr>
          <w:rtl/>
        </w:rPr>
        <w:t>المائدة</w:t>
      </w:r>
      <w:r w:rsidR="00C45D8E">
        <w:rPr>
          <w:rFonts w:hint="cs"/>
          <w:rtl/>
        </w:rPr>
        <w:t>/</w:t>
      </w:r>
      <w:r w:rsidRPr="00493D5A">
        <w:rPr>
          <w:rtl/>
        </w:rPr>
        <w:t xml:space="preserve"> 38.</w:t>
      </w:r>
    </w:p>
  </w:footnote>
  <w:footnote w:id="6">
    <w:p w14:paraId="74C9392D" w14:textId="1002F04E" w:rsidR="00465BED" w:rsidRDefault="00465BED" w:rsidP="00493D5A">
      <w:pPr>
        <w:pStyle w:val="a0"/>
        <w:rPr>
          <w:rFonts w:hint="cs"/>
          <w:rtl/>
        </w:rPr>
      </w:pPr>
      <w:r w:rsidRPr="00493D5A">
        <w:rPr>
          <w:rStyle w:val="FootnoteReference"/>
          <w:vertAlign w:val="baseline"/>
        </w:rPr>
        <w:footnoteRef/>
      </w:r>
      <w:r w:rsidRPr="00493D5A">
        <w:rPr>
          <w:rtl/>
        </w:rPr>
        <w:t xml:space="preserve"> </w:t>
      </w:r>
      <w:r w:rsidRPr="00493D5A">
        <w:rPr>
          <w:rFonts w:hint="cs"/>
          <w:rtl/>
        </w:rPr>
        <w:t xml:space="preserve">. </w:t>
      </w:r>
      <w:r w:rsidRPr="00493D5A">
        <w:rPr>
          <w:rFonts w:hint="cs"/>
          <w:rtl/>
        </w:rPr>
        <w:t>خزانة</w:t>
      </w:r>
      <w:r w:rsidRPr="00493D5A">
        <w:rPr>
          <w:rtl/>
        </w:rPr>
        <w:t xml:space="preserve"> </w:t>
      </w:r>
      <w:r w:rsidRPr="00493D5A">
        <w:rPr>
          <w:rFonts w:hint="cs"/>
          <w:rtl/>
        </w:rPr>
        <w:t>الأدب</w:t>
      </w:r>
      <w:r w:rsidRPr="00493D5A">
        <w:rPr>
          <w:rtl/>
        </w:rPr>
        <w:t xml:space="preserve"> </w:t>
      </w:r>
      <w:r w:rsidRPr="00493D5A">
        <w:rPr>
          <w:rFonts w:hint="cs"/>
          <w:rtl/>
        </w:rPr>
        <w:t>و</w:t>
      </w:r>
      <w:r w:rsidRPr="00493D5A">
        <w:rPr>
          <w:rtl/>
        </w:rPr>
        <w:t xml:space="preserve"> </w:t>
      </w:r>
      <w:r w:rsidRPr="00493D5A">
        <w:rPr>
          <w:rFonts w:hint="cs"/>
          <w:rtl/>
        </w:rPr>
        <w:t>غاية</w:t>
      </w:r>
      <w:r w:rsidRPr="00493D5A">
        <w:rPr>
          <w:rtl/>
        </w:rPr>
        <w:t xml:space="preserve"> </w:t>
      </w:r>
      <w:r w:rsidRPr="00493D5A">
        <w:rPr>
          <w:rFonts w:hint="cs"/>
          <w:rtl/>
        </w:rPr>
        <w:t>الأرب</w:t>
      </w:r>
      <w:r w:rsidRPr="00493D5A">
        <w:rPr>
          <w:rtl/>
        </w:rPr>
        <w:t xml:space="preserve"> </w:t>
      </w:r>
      <w:r w:rsidRPr="00493D5A">
        <w:rPr>
          <w:rFonts w:hint="cs"/>
          <w:rtl/>
        </w:rPr>
        <w:t>؛</w:t>
      </w:r>
      <w:r w:rsidRPr="00493D5A">
        <w:rPr>
          <w:rtl/>
        </w:rPr>
        <w:t xml:space="preserve"> </w:t>
      </w:r>
      <w:r w:rsidRPr="00493D5A">
        <w:rPr>
          <w:rFonts w:hint="cs"/>
          <w:rtl/>
        </w:rPr>
        <w:t>ج‏</w:t>
      </w:r>
      <w:r w:rsidRPr="00493D5A">
        <w:rPr>
          <w:rtl/>
        </w:rPr>
        <w:t xml:space="preserve">2 </w:t>
      </w:r>
      <w:r w:rsidRPr="00493D5A">
        <w:rPr>
          <w:rFonts w:hint="cs"/>
          <w:rtl/>
        </w:rPr>
        <w:t>؛</w:t>
      </w:r>
      <w:r w:rsidRPr="00493D5A">
        <w:rPr>
          <w:rtl/>
        </w:rPr>
        <w:t xml:space="preserve"> </w:t>
      </w:r>
      <w:r w:rsidRPr="00493D5A">
        <w:rPr>
          <w:rFonts w:hint="cs"/>
          <w:rtl/>
        </w:rPr>
        <w:t>ص</w:t>
      </w:r>
      <w:r w:rsidRPr="00493D5A">
        <w:rPr>
          <w:rtl/>
        </w:rPr>
        <w:t>106</w:t>
      </w:r>
    </w:p>
  </w:footnote>
  <w:footnote w:id="7">
    <w:p w14:paraId="2383388A" w14:textId="22E18ACE" w:rsidR="00421160" w:rsidRPr="00421160" w:rsidRDefault="00421160" w:rsidP="00421160">
      <w:pPr>
        <w:pStyle w:val="a0"/>
      </w:pPr>
      <w:r w:rsidRPr="00421160">
        <w:rPr>
          <w:rStyle w:val="FootnoteReference"/>
          <w:vertAlign w:val="baseline"/>
        </w:rPr>
        <w:footnoteRef/>
      </w:r>
      <w:r w:rsidRPr="00421160">
        <w:rPr>
          <w:rtl/>
        </w:rPr>
        <w:t xml:space="preserve"> </w:t>
      </w:r>
      <w:r w:rsidRPr="00421160">
        <w:rPr>
          <w:rFonts w:hint="cs"/>
          <w:rtl/>
        </w:rPr>
        <w:t>. عفو</w:t>
      </w:r>
      <w:r>
        <w:rPr>
          <w:rFonts w:hint="cs"/>
          <w:rtl/>
        </w:rPr>
        <w:t xml:space="preserve"> و</w:t>
      </w:r>
      <w:r w:rsidRPr="00421160">
        <w:rPr>
          <w:rFonts w:hint="cs"/>
          <w:rtl/>
        </w:rPr>
        <w:t xml:space="preserve"> غفران ملازمه با گناه ندارد و مطلق رفع نقص را شامل می‌شود.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55B0" w:rsidRPr="009E55B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9E55B0" w:rsidRPr="009E55B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77C9"/>
    <w:multiLevelType w:val="hybridMultilevel"/>
    <w:tmpl w:val="32CC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D356C"/>
    <w:multiLevelType w:val="hybridMultilevel"/>
    <w:tmpl w:val="6984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573F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A64D3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0B53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D686B"/>
    <w:rsid w:val="003E76B0"/>
    <w:rsid w:val="003F4918"/>
    <w:rsid w:val="00413917"/>
    <w:rsid w:val="00416727"/>
    <w:rsid w:val="004179B0"/>
    <w:rsid w:val="00421160"/>
    <w:rsid w:val="00427503"/>
    <w:rsid w:val="004411E8"/>
    <w:rsid w:val="004447B6"/>
    <w:rsid w:val="00446222"/>
    <w:rsid w:val="004520E9"/>
    <w:rsid w:val="00462034"/>
    <w:rsid w:val="00462AFA"/>
    <w:rsid w:val="00465BED"/>
    <w:rsid w:val="0047161A"/>
    <w:rsid w:val="0047600B"/>
    <w:rsid w:val="00477B04"/>
    <w:rsid w:val="004862E8"/>
    <w:rsid w:val="004930F2"/>
    <w:rsid w:val="00493D5A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6B"/>
    <w:rsid w:val="00713ADB"/>
    <w:rsid w:val="007160CA"/>
    <w:rsid w:val="00716751"/>
    <w:rsid w:val="0071737F"/>
    <w:rsid w:val="0072308B"/>
    <w:rsid w:val="00730908"/>
    <w:rsid w:val="00735B2F"/>
    <w:rsid w:val="00753B29"/>
    <w:rsid w:val="00762448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49B3"/>
    <w:rsid w:val="009D6D2D"/>
    <w:rsid w:val="009E05E3"/>
    <w:rsid w:val="009E23A2"/>
    <w:rsid w:val="009E55B0"/>
    <w:rsid w:val="00A00535"/>
    <w:rsid w:val="00A058F0"/>
    <w:rsid w:val="00A116C4"/>
    <w:rsid w:val="00A20483"/>
    <w:rsid w:val="00A2369C"/>
    <w:rsid w:val="00A25128"/>
    <w:rsid w:val="00A2742A"/>
    <w:rsid w:val="00A36FB7"/>
    <w:rsid w:val="00A42700"/>
    <w:rsid w:val="00A4786A"/>
    <w:rsid w:val="00A62627"/>
    <w:rsid w:val="00A659D3"/>
    <w:rsid w:val="00A6684F"/>
    <w:rsid w:val="00A721AA"/>
    <w:rsid w:val="00A74C46"/>
    <w:rsid w:val="00A901C0"/>
    <w:rsid w:val="00A91869"/>
    <w:rsid w:val="00AA10D8"/>
    <w:rsid w:val="00AB4009"/>
    <w:rsid w:val="00AD2D8B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6E37"/>
    <w:rsid w:val="00BF7BEF"/>
    <w:rsid w:val="00BF7D53"/>
    <w:rsid w:val="00C00E39"/>
    <w:rsid w:val="00C10BB9"/>
    <w:rsid w:val="00C266A1"/>
    <w:rsid w:val="00C36532"/>
    <w:rsid w:val="00C44FA3"/>
    <w:rsid w:val="00C45D8E"/>
    <w:rsid w:val="00C46FF4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531C2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50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17B1-9C53-4616-AB63-CED67285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191</cp:revision>
  <cp:lastPrinted>2020-02-22T11:18:00Z</cp:lastPrinted>
  <dcterms:created xsi:type="dcterms:W3CDTF">2019-12-17T13:26:00Z</dcterms:created>
  <dcterms:modified xsi:type="dcterms:W3CDTF">2023-05-25T12:18:00Z</dcterms:modified>
</cp:coreProperties>
</file>