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3242AF08" w:rsidR="008C509D" w:rsidRPr="00FA43E5" w:rsidRDefault="00FA43E5" w:rsidP="001464E8">
      <w:pPr>
        <w:pStyle w:val="a2"/>
        <w:rPr>
          <w:b/>
          <w:bCs/>
          <w:rtl/>
        </w:rPr>
      </w:pPr>
      <w:r w:rsidRPr="00FA43E5">
        <w:rPr>
          <w:rFonts w:hint="cs"/>
          <w:b/>
          <w:bCs/>
          <w:rtl/>
        </w:rPr>
        <w:t>پایه‌های دوگانگی تشریع در سیر انسان‌ها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73012DCC" w:rsidR="00677000" w:rsidRPr="00562148" w:rsidRDefault="00FA43E5" w:rsidP="00D24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FA43E5">
              <w:rPr>
                <w:rFonts w:asciiTheme="minorBidi" w:hAnsiTheme="minorBidi"/>
                <w:color w:val="06007A"/>
                <w:sz w:val="28"/>
                <w:szCs w:val="28"/>
              </w:rPr>
              <w:t>e-w-</w:t>
            </w:r>
            <w:r w:rsidR="00B404DB">
              <w:rPr>
                <w:rFonts w:asciiTheme="minorBidi" w:hAnsiTheme="minorBidi"/>
                <w:color w:val="06007A"/>
                <w:sz w:val="28"/>
                <w:szCs w:val="28"/>
              </w:rPr>
              <w:t>4</w:t>
            </w:r>
            <w:r w:rsidR="00447D83">
              <w:rPr>
                <w:rFonts w:asciiTheme="minorBidi" w:hAnsiTheme="minorBidi"/>
                <w:color w:val="06007A"/>
                <w:sz w:val="28"/>
                <w:szCs w:val="28"/>
              </w:rPr>
              <w:t>4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1AA2C257" w:rsidR="00677000" w:rsidRPr="00A42700" w:rsidRDefault="00B92D12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 و معانی و منطق</w:t>
            </w: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310E7B73" w:rsidR="00677000" w:rsidRPr="00A42700" w:rsidRDefault="00F0584A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B404D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 علوم/تحقیق و مطالب علمی/یادداشت/دروس حوزوی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 و 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202FCC29" w:rsidR="006C73B9" w:rsidRPr="00112D0D" w:rsidRDefault="00B92D12" w:rsidP="00B92D12">
            <w:pPr>
              <w:pStyle w:val="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92D12">
              <w:rPr>
                <w:rFonts w:ascii="IRMitra" w:eastAsiaTheme="minorHAnsi" w:hAnsi="IRMitra" w:cs="IRMitra" w:hint="cs"/>
                <w:color w:val="06007A"/>
                <w:sz w:val="28"/>
                <w:szCs w:val="28"/>
                <w:rtl/>
              </w:rPr>
              <w:t>عطف نسق، واو عاطف</w:t>
            </w:r>
            <w:r w:rsidR="00AE6FB5">
              <w:rPr>
                <w:rFonts w:ascii="IRMitra" w:eastAsiaTheme="minorHAnsi" w:hAnsi="IRMitra" w:cs="IRMitra" w:hint="cs"/>
                <w:color w:val="06007A"/>
                <w:sz w:val="28"/>
                <w:szCs w:val="28"/>
                <w:rtl/>
              </w:rPr>
              <w:t>ه، اغراض عطف، بصیرت، الله، شیطان، فطریات</w:t>
            </w:r>
            <w:r w:rsidR="001464E8" w:rsidRPr="001464E8">
              <w:rPr>
                <w:rFonts w:ascii="IRMitra" w:eastAsiaTheme="minorHAnsi" w:hAnsi="IRMitra" w:cs="IRMitra" w:hint="cs"/>
                <w:color w:val="06007A"/>
                <w:sz w:val="28"/>
                <w:szCs w:val="28"/>
                <w:rtl/>
              </w:rPr>
              <w:t>، اضمار قبل از ذکر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3C6FA1" w14:textId="25AEA3D6" w:rsidR="009271D3" w:rsidRPr="009271D3" w:rsidRDefault="009271D3" w:rsidP="00112D0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B404DB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="00B404DB" w:rsidRPr="00B404DB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="00B404DB" w:rsidRPr="00B404DB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508</w:t>
              </w:r>
            </w:hyperlink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38B84469" w14:textId="0FEF408B" w:rsidR="00112D0D" w:rsidRPr="00112D0D" w:rsidRDefault="009271D3" w:rsidP="00B404D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2</w:t>
            </w:r>
            <w:r w:rsidR="00B404D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.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جامع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الاحاديث</w:t>
            </w:r>
            <w:r w:rsidR="00C84E0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و قواعد ادبیات عرب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558EDF38" w14:textId="77777777" w:rsidR="00A55CE4" w:rsidRDefault="00A55CE4" w:rsidP="00A55CE4">
      <w:pPr>
        <w:pStyle w:val="a1"/>
        <w:rPr>
          <w:color w:val="002060"/>
          <w:rtl/>
        </w:rPr>
      </w:pPr>
    </w:p>
    <w:p w14:paraId="2968A864" w14:textId="65163EDC" w:rsidR="00A55CE4" w:rsidRPr="00A55CE4" w:rsidRDefault="00A55CE4" w:rsidP="00A55CE4">
      <w:pPr>
        <w:pStyle w:val="a"/>
        <w:rPr>
          <w:sz w:val="36"/>
          <w:szCs w:val="36"/>
          <w:rtl/>
        </w:rPr>
      </w:pPr>
      <w:r w:rsidRPr="00A55CE4">
        <w:rPr>
          <w:rFonts w:hint="cs"/>
          <w:sz w:val="36"/>
          <w:szCs w:val="36"/>
          <w:rtl/>
        </w:rPr>
        <w:lastRenderedPageBreak/>
        <w:t>«عن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أبي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جعفر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ع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قال</w:t>
      </w:r>
      <w:r w:rsidRPr="00A55CE4">
        <w:rPr>
          <w:sz w:val="36"/>
          <w:szCs w:val="36"/>
          <w:rtl/>
        </w:rPr>
        <w:t xml:space="preserve">: </w:t>
      </w:r>
      <w:r w:rsidRPr="00A55CE4">
        <w:rPr>
          <w:rFonts w:hint="cs"/>
          <w:sz w:val="36"/>
          <w:szCs w:val="36"/>
          <w:rtl/>
        </w:rPr>
        <w:t>قال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رسول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الله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ص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يا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أيها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الناس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إنما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هو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الله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و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الشيطان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و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الحق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و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الباطل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و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الهدى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و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الضلالة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و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الرشد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و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الغي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و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العاجلة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و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العاقبة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و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الحسنات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و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السيئات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فما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كان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من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حسنات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فلله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و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ما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كان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من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سيئات</w:t>
      </w:r>
      <w:r w:rsidRPr="00A55CE4">
        <w:rPr>
          <w:sz w:val="36"/>
          <w:szCs w:val="36"/>
          <w:rtl/>
        </w:rPr>
        <w:t xml:space="preserve"> </w:t>
      </w:r>
      <w:r w:rsidRPr="00A55CE4">
        <w:rPr>
          <w:rFonts w:hint="cs"/>
          <w:sz w:val="36"/>
          <w:szCs w:val="36"/>
          <w:rtl/>
        </w:rPr>
        <w:t>فللشيطان</w:t>
      </w:r>
      <w:r w:rsidRPr="00A55CE4">
        <w:rPr>
          <w:rStyle w:val="FootnoteReference"/>
          <w:color w:val="002060"/>
          <w:sz w:val="36"/>
          <w:szCs w:val="36"/>
          <w:rtl/>
        </w:rPr>
        <w:footnoteReference w:id="1"/>
      </w:r>
      <w:r w:rsidRPr="00A55CE4">
        <w:rPr>
          <w:rFonts w:hint="cs"/>
          <w:sz w:val="36"/>
          <w:szCs w:val="36"/>
          <w:rtl/>
        </w:rPr>
        <w:t>»</w:t>
      </w:r>
    </w:p>
    <w:p w14:paraId="0CAE3ADE" w14:textId="13151897" w:rsidR="00A55CE4" w:rsidRDefault="00A55CE4" w:rsidP="00A55CE4">
      <w:pPr>
        <w:pStyle w:val="a1"/>
        <w:rPr>
          <w:color w:val="002060"/>
          <w:rtl/>
        </w:rPr>
      </w:pPr>
      <w:r w:rsidRPr="00A55CE4">
        <w:rPr>
          <w:rFonts w:hint="cs"/>
          <w:b/>
          <w:bCs/>
          <w:color w:val="002060"/>
          <w:rtl/>
        </w:rPr>
        <w:t>تمرین:</w:t>
      </w:r>
    </w:p>
    <w:p w14:paraId="43185054" w14:textId="121E4593" w:rsidR="00A55CE4" w:rsidRPr="00A55CE4" w:rsidRDefault="00A55CE4" w:rsidP="00A55CE4">
      <w:pPr>
        <w:pStyle w:val="a1"/>
        <w:numPr>
          <w:ilvl w:val="0"/>
          <w:numId w:val="3"/>
        </w:numPr>
        <w:rPr>
          <w:color w:val="002060"/>
          <w:rtl/>
        </w:rPr>
      </w:pPr>
      <w:r w:rsidRPr="00A55CE4">
        <w:rPr>
          <w:rFonts w:hint="cs"/>
          <w:color w:val="002060"/>
          <w:rtl/>
        </w:rPr>
        <w:t>مرجع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ضمیر</w:t>
      </w:r>
      <w:r w:rsidRPr="00A55CE4">
        <w:rPr>
          <w:color w:val="002060"/>
          <w:rtl/>
        </w:rPr>
        <w:t xml:space="preserve"> «</w:t>
      </w:r>
      <w:r w:rsidRPr="00A55CE4">
        <w:rPr>
          <w:rFonts w:hint="cs"/>
          <w:color w:val="002060"/>
          <w:rtl/>
        </w:rPr>
        <w:t>هو</w:t>
      </w:r>
      <w:r w:rsidRPr="00A55CE4">
        <w:rPr>
          <w:rFonts w:hint="eastAsia"/>
          <w:color w:val="002060"/>
          <w:rtl/>
        </w:rPr>
        <w:t>»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را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ذکر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کنید</w:t>
      </w:r>
      <w:r w:rsidRPr="00A55CE4">
        <w:rPr>
          <w:color w:val="002060"/>
          <w:rtl/>
        </w:rPr>
        <w:t>.</w:t>
      </w:r>
    </w:p>
    <w:p w14:paraId="16CE780A" w14:textId="77777777" w:rsidR="00A55CE4" w:rsidRPr="00A55CE4" w:rsidRDefault="00A55CE4" w:rsidP="00A55CE4">
      <w:pPr>
        <w:pStyle w:val="a1"/>
        <w:numPr>
          <w:ilvl w:val="0"/>
          <w:numId w:val="3"/>
        </w:numPr>
        <w:rPr>
          <w:color w:val="002060"/>
          <w:rtl/>
        </w:rPr>
      </w:pPr>
      <w:r w:rsidRPr="00A55CE4">
        <w:rPr>
          <w:color w:val="002060"/>
        </w:rPr>
        <w:t>🔰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نوع</w:t>
      </w:r>
      <w:r w:rsidRPr="00A55CE4">
        <w:rPr>
          <w:color w:val="002060"/>
          <w:rtl/>
        </w:rPr>
        <w:t xml:space="preserve"> «</w:t>
      </w:r>
      <w:r w:rsidRPr="00A55CE4">
        <w:rPr>
          <w:rFonts w:hint="cs"/>
          <w:color w:val="002060"/>
          <w:rtl/>
        </w:rPr>
        <w:t>واو</w:t>
      </w:r>
      <w:r w:rsidRPr="00A55CE4">
        <w:rPr>
          <w:rFonts w:hint="eastAsia"/>
          <w:color w:val="002060"/>
          <w:rtl/>
        </w:rPr>
        <w:t>»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را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در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بین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مفردات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خبر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شریف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تعیین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کنید</w:t>
      </w:r>
      <w:r w:rsidRPr="00A55CE4">
        <w:rPr>
          <w:color w:val="002060"/>
          <w:rtl/>
        </w:rPr>
        <w:t>.</w:t>
      </w:r>
    </w:p>
    <w:p w14:paraId="09DFE317" w14:textId="77777777" w:rsidR="00A55CE4" w:rsidRPr="00A55CE4" w:rsidRDefault="00A55CE4" w:rsidP="00A55CE4">
      <w:pPr>
        <w:pStyle w:val="a1"/>
        <w:numPr>
          <w:ilvl w:val="0"/>
          <w:numId w:val="3"/>
        </w:numPr>
        <w:rPr>
          <w:color w:val="002060"/>
          <w:rtl/>
        </w:rPr>
      </w:pPr>
      <w:r w:rsidRPr="00A55CE4">
        <w:rPr>
          <w:color w:val="002060"/>
        </w:rPr>
        <w:t>🔰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نتیجه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ذیل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خبر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مبتنی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بر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چه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استدلالی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از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صدر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آن</w:t>
      </w:r>
      <w:r w:rsidRPr="00A55CE4">
        <w:rPr>
          <w:color w:val="002060"/>
          <w:rtl/>
        </w:rPr>
        <w:t xml:space="preserve"> </w:t>
      </w:r>
      <w:r w:rsidRPr="00A55CE4">
        <w:rPr>
          <w:rFonts w:hint="cs"/>
          <w:color w:val="002060"/>
          <w:rtl/>
        </w:rPr>
        <w:t>است؟</w:t>
      </w:r>
    </w:p>
    <w:p w14:paraId="29AD72FB" w14:textId="2E5FE342" w:rsidR="00C641F7" w:rsidRPr="00A55CE4" w:rsidRDefault="00A55CE4" w:rsidP="00A55CE4">
      <w:pPr>
        <w:pStyle w:val="a1"/>
        <w:rPr>
          <w:b/>
          <w:bCs/>
          <w:color w:val="002060"/>
          <w:rtl/>
        </w:rPr>
      </w:pPr>
      <w:r w:rsidRPr="00A55CE4">
        <w:rPr>
          <w:rFonts w:hint="cs"/>
          <w:b/>
          <w:bCs/>
          <w:color w:val="002060"/>
          <w:rtl/>
        </w:rPr>
        <w:t>پاسخ:</w:t>
      </w:r>
    </w:p>
    <w:p w14:paraId="2F9E2010" w14:textId="4341873F" w:rsidR="00A55CE4" w:rsidRDefault="00A51A5F" w:rsidP="00A55CE4">
      <w:pPr>
        <w:pStyle w:val="a1"/>
        <w:rPr>
          <w:color w:val="002060"/>
          <w:rtl/>
        </w:rPr>
      </w:pPr>
      <w:r>
        <w:rPr>
          <w:rFonts w:hint="cs"/>
          <w:color w:val="002060"/>
          <w:rtl/>
        </w:rPr>
        <w:t>2. واوهای فرد برای معیت است. البته مراد از معیت، واو قبل از مفعول معه نیست بلکه نوعی واو عطف است که برای جمع به‌کار می‌رود و واوهای زوج برای عطف ساده</w:t>
      </w:r>
      <w:r w:rsidR="001464E8">
        <w:rPr>
          <w:rFonts w:hint="cs"/>
          <w:color w:val="002060"/>
          <w:rtl/>
        </w:rPr>
        <w:t xml:space="preserve"> و معمولی</w:t>
      </w:r>
      <w:r>
        <w:rPr>
          <w:rFonts w:hint="cs"/>
          <w:color w:val="002060"/>
          <w:rtl/>
        </w:rPr>
        <w:t xml:space="preserve"> است. نتیجه اینکه الله و الشیطان باهم متعاطف اند و الحق و الباطل باهم متعاطف اند و الهدی و الضلالة باهم و هکذا به‌حساب معیت و الحق و الهدی و الرشد و ... با الله متعاطف‌اند به‌حساب مطلق عطف</w:t>
      </w:r>
      <w:r>
        <w:rPr>
          <w:rStyle w:val="FootnoteReference"/>
          <w:color w:val="002060"/>
          <w:rtl/>
        </w:rPr>
        <w:footnoteReference w:id="2"/>
      </w:r>
      <w:r>
        <w:rPr>
          <w:rFonts w:hint="cs"/>
          <w:color w:val="002060"/>
          <w:rtl/>
        </w:rPr>
        <w:t xml:space="preserve"> و عامل در همه، عامل در الله است بنابر اینکه هردو نوع عطف، عطف مفرد باشد. ابن هشام می‌گوید: «</w:t>
      </w:r>
      <w:r w:rsidRPr="00A51A5F">
        <w:rPr>
          <w:rFonts w:hint="cs"/>
          <w:color w:val="002060"/>
          <w:rtl/>
        </w:rPr>
        <w:t>لا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يجوز</w:t>
      </w:r>
      <w:r w:rsidRPr="00A51A5F">
        <w:rPr>
          <w:color w:val="002060"/>
          <w:rtl/>
        </w:rPr>
        <w:t xml:space="preserve"> «</w:t>
      </w:r>
      <w:r w:rsidRPr="00A51A5F">
        <w:rPr>
          <w:rFonts w:hint="cs"/>
          <w:color w:val="002060"/>
          <w:rtl/>
        </w:rPr>
        <w:t>ما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اختصم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زيد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و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لا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عمرو</w:t>
      </w:r>
      <w:r w:rsidRPr="00A51A5F">
        <w:rPr>
          <w:rFonts w:hint="eastAsia"/>
          <w:color w:val="002060"/>
          <w:rtl/>
        </w:rPr>
        <w:t>»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لأنه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للمعية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لا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غير،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و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أما</w:t>
      </w:r>
      <w:r w:rsidRPr="00A51A5F">
        <w:rPr>
          <w:color w:val="002060"/>
          <w:rtl/>
        </w:rPr>
        <w:t xml:space="preserve"> (</w:t>
      </w:r>
      <w:r w:rsidRPr="00A51A5F">
        <w:rPr>
          <w:rFonts w:hint="cs"/>
          <w:color w:val="002060"/>
          <w:rtl/>
        </w:rPr>
        <w:t>وَ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ما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يَسْتَوِي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الْأَعْمى‏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وَ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الْبَصِيرُ،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وَ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لَا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الظُّلُماتُ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وَ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لَا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النُّورُ،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وَ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لَا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الظِّلُّ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وَ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لَا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الْحَرُورُ،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وَ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ما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يَسْتَوِي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الْأَحْياءُ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وَ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لَا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الْأَمْواتُ</w:t>
      </w:r>
      <w:r w:rsidRPr="00A51A5F">
        <w:rPr>
          <w:color w:val="002060"/>
          <w:rtl/>
        </w:rPr>
        <w:t xml:space="preserve">) </w:t>
      </w:r>
      <w:r w:rsidRPr="00A51A5F">
        <w:rPr>
          <w:rFonts w:hint="cs"/>
          <w:color w:val="002060"/>
          <w:rtl/>
        </w:rPr>
        <w:t>فلا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الثانية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و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الرابعة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و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الخامسة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زوائد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لأمن</w:t>
      </w:r>
      <w:r w:rsidRPr="00A51A5F">
        <w:rPr>
          <w:color w:val="002060"/>
          <w:rtl/>
        </w:rPr>
        <w:t xml:space="preserve"> </w:t>
      </w:r>
      <w:r w:rsidRPr="00A51A5F">
        <w:rPr>
          <w:rFonts w:hint="cs"/>
          <w:color w:val="002060"/>
          <w:rtl/>
        </w:rPr>
        <w:t>اللبس</w:t>
      </w:r>
      <w:r>
        <w:rPr>
          <w:rStyle w:val="FootnoteReference"/>
          <w:color w:val="002060"/>
          <w:rtl/>
        </w:rPr>
        <w:footnoteReference w:id="3"/>
      </w:r>
      <w:r>
        <w:rPr>
          <w:rFonts w:hint="cs"/>
          <w:color w:val="002060"/>
          <w:rtl/>
        </w:rPr>
        <w:t>».</w:t>
      </w:r>
    </w:p>
    <w:p w14:paraId="13FDF6D5" w14:textId="74738987" w:rsidR="00A51A5F" w:rsidRDefault="00A51A5F" w:rsidP="001464E8">
      <w:pPr>
        <w:pStyle w:val="a1"/>
        <w:rPr>
          <w:color w:val="002060"/>
          <w:rtl/>
        </w:rPr>
      </w:pPr>
      <w:r>
        <w:rPr>
          <w:rFonts w:hint="cs"/>
          <w:color w:val="002060"/>
          <w:rtl/>
        </w:rPr>
        <w:t xml:space="preserve">1. </w:t>
      </w:r>
      <w:r w:rsidR="008E60F8">
        <w:rPr>
          <w:rFonts w:hint="cs"/>
          <w:color w:val="002060"/>
          <w:rtl/>
        </w:rPr>
        <w:t xml:space="preserve">مرجع ضمیر هو، مابعد است لفظاً و رتبةً و این از موارد جواز است که مفید تفخیم مطلب برای مخاطب </w:t>
      </w:r>
      <w:r w:rsidR="001464E8">
        <w:rPr>
          <w:rFonts w:hint="cs"/>
          <w:color w:val="002060"/>
          <w:rtl/>
        </w:rPr>
        <w:t xml:space="preserve">باشد </w:t>
      </w:r>
      <w:r w:rsidR="008E60F8">
        <w:rPr>
          <w:rFonts w:hint="cs"/>
          <w:color w:val="002060"/>
          <w:rtl/>
        </w:rPr>
        <w:t xml:space="preserve">تا </w:t>
      </w:r>
      <w:r w:rsidR="001464E8">
        <w:rPr>
          <w:rFonts w:hint="cs"/>
          <w:color w:val="002060"/>
          <w:rtl/>
        </w:rPr>
        <w:t>خبر در وی اثر شگرف‌تری بگذار</w:t>
      </w:r>
      <w:r w:rsidR="008E60F8">
        <w:rPr>
          <w:rFonts w:hint="cs"/>
          <w:color w:val="002060"/>
          <w:rtl/>
        </w:rPr>
        <w:t>د.</w:t>
      </w:r>
    </w:p>
    <w:p w14:paraId="6839DEA0" w14:textId="31F1D197" w:rsidR="008E60F8" w:rsidRDefault="008E60F8" w:rsidP="008E60F8">
      <w:pPr>
        <w:pStyle w:val="a1"/>
        <w:rPr>
          <w:color w:val="002060"/>
          <w:rtl/>
        </w:rPr>
      </w:pPr>
      <w:r>
        <w:rPr>
          <w:rFonts w:hint="cs"/>
          <w:color w:val="002060"/>
          <w:rtl/>
        </w:rPr>
        <w:lastRenderedPageBreak/>
        <w:t>مراد از مابعد نیز نه الله است و نه هردوی الله و الشیطان تا اشکال شود چرا لفظ ضمیر، مفرد است بلکه مراد جهت جامع بین الله و الشیطان است که در ذهن متکلم حاضر است و با دو لفظ الله و الشیطان و نیز دو لفظ الحق و الباطل و ... به آن اشاره می‌کند یعنی اینکه واقع شریعت و راهی که در خارج برای انسان وجود دارد</w:t>
      </w:r>
      <w:r w:rsidR="00D414DD">
        <w:rPr>
          <w:rFonts w:hint="cs"/>
          <w:color w:val="002060"/>
          <w:rtl/>
        </w:rPr>
        <w:t xml:space="preserve"> دوگانه‌ایست که انسان بایست یکی را انتخاب کند.</w:t>
      </w:r>
      <w:r w:rsidR="00D414DD">
        <w:rPr>
          <w:rStyle w:val="FootnoteReference"/>
          <w:color w:val="002060"/>
          <w:rtl/>
        </w:rPr>
        <w:footnoteReference w:id="4"/>
      </w:r>
    </w:p>
    <w:p w14:paraId="282E7965" w14:textId="0F70074B" w:rsidR="007103C8" w:rsidRDefault="002A5558" w:rsidP="007103C8">
      <w:pPr>
        <w:pStyle w:val="a1"/>
        <w:rPr>
          <w:color w:val="002060"/>
          <w:rtl/>
        </w:rPr>
      </w:pPr>
      <w:r>
        <w:rPr>
          <w:rFonts w:hint="cs"/>
          <w:color w:val="002060"/>
          <w:rtl/>
        </w:rPr>
        <w:t xml:space="preserve">غرض از عطف‌های مکرر «الحق و الباطل» و ... </w:t>
      </w:r>
      <w:r w:rsidR="001464E8">
        <w:rPr>
          <w:rFonts w:hint="cs"/>
          <w:color w:val="002060"/>
          <w:rtl/>
        </w:rPr>
        <w:t xml:space="preserve">ظهورات و </w:t>
      </w:r>
      <w:bookmarkStart w:id="0" w:name="_GoBack"/>
      <w:bookmarkEnd w:id="0"/>
      <w:r>
        <w:rPr>
          <w:rFonts w:hint="cs"/>
          <w:color w:val="002060"/>
          <w:rtl/>
        </w:rPr>
        <w:t>امتدادهای حقیقت دوگانه مزبور است.</w:t>
      </w:r>
    </w:p>
    <w:p w14:paraId="19F3E6BE" w14:textId="2F0361ED" w:rsidR="007103C8" w:rsidRPr="002A5558" w:rsidRDefault="00AE6FB5" w:rsidP="007103C8">
      <w:pPr>
        <w:pStyle w:val="a1"/>
        <w:numPr>
          <w:ilvl w:val="0"/>
          <w:numId w:val="4"/>
        </w:numPr>
        <w:rPr>
          <w:color w:val="002060"/>
          <w:rtl/>
        </w:rPr>
      </w:pPr>
      <w:r>
        <w:rPr>
          <w:rFonts w:hint="cs"/>
          <w:color w:val="002060"/>
          <w:rtl/>
        </w:rPr>
        <w:t>ظاهراً</w:t>
      </w:r>
      <w:r w:rsidR="00811099">
        <w:rPr>
          <w:rFonts w:hint="cs"/>
          <w:color w:val="002060"/>
          <w:rtl/>
        </w:rPr>
        <w:t xml:space="preserve"> نتیجه‌گیری ذیل مبتنی بر استدلال </w:t>
      </w:r>
      <w:r w:rsidR="000E2C76">
        <w:rPr>
          <w:rFonts w:hint="cs"/>
          <w:color w:val="002060"/>
          <w:rtl/>
        </w:rPr>
        <w:t>غیر</w:t>
      </w:r>
      <w:r w:rsidR="00811099">
        <w:rPr>
          <w:rFonts w:hint="cs"/>
          <w:color w:val="002060"/>
          <w:rtl/>
        </w:rPr>
        <w:t>مباشر است یعنی إذا کان الکائن هو اللهَ فامتدّت ظهوراته حتّی انتهی الظهور إلی حسنة کانت منه تبارک شأنه لکبری منطوية في النفوس من «رجوع کل رقیقة إلی حقیقتها»</w:t>
      </w:r>
      <w:r w:rsidR="00D5704E">
        <w:rPr>
          <w:rFonts w:hint="cs"/>
          <w:color w:val="002060"/>
          <w:rtl/>
        </w:rPr>
        <w:t xml:space="preserve"> و هي من الف</w:t>
      </w:r>
      <w:r w:rsidR="000E2C76">
        <w:rPr>
          <w:rFonts w:hint="cs"/>
          <w:color w:val="002060"/>
          <w:rtl/>
        </w:rPr>
        <w:t>طریات و الله اعلم.</w:t>
      </w:r>
    </w:p>
    <w:sectPr w:rsidR="007103C8" w:rsidRPr="002A5558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E1ECD" w14:textId="77777777" w:rsidR="00397CBA" w:rsidRDefault="00397CBA" w:rsidP="00982C20">
      <w:pPr>
        <w:spacing w:after="0" w:line="240" w:lineRule="auto"/>
      </w:pPr>
      <w:r>
        <w:separator/>
      </w:r>
    </w:p>
  </w:endnote>
  <w:endnote w:type="continuationSeparator" w:id="0">
    <w:p w14:paraId="277D6385" w14:textId="77777777" w:rsidR="00397CBA" w:rsidRDefault="00397CBA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6B648" w14:textId="77777777" w:rsidR="00397CBA" w:rsidRDefault="00397CBA" w:rsidP="00982C20">
      <w:pPr>
        <w:spacing w:after="0" w:line="240" w:lineRule="auto"/>
      </w:pPr>
      <w:r>
        <w:separator/>
      </w:r>
    </w:p>
  </w:footnote>
  <w:footnote w:type="continuationSeparator" w:id="0">
    <w:p w14:paraId="413F6488" w14:textId="77777777" w:rsidR="00397CBA" w:rsidRDefault="00397CBA" w:rsidP="00982C20">
      <w:pPr>
        <w:spacing w:after="0" w:line="240" w:lineRule="auto"/>
      </w:pPr>
      <w:r>
        <w:continuationSeparator/>
      </w:r>
    </w:p>
  </w:footnote>
  <w:footnote w:id="1">
    <w:p w14:paraId="57351977" w14:textId="382290DD" w:rsidR="00A55CE4" w:rsidRDefault="00A55CE4" w:rsidP="00097F21">
      <w:pPr>
        <w:pStyle w:val="a0"/>
      </w:pPr>
      <w:r>
        <w:rPr>
          <w:rStyle w:val="FootnoteReference"/>
        </w:rPr>
        <w:footnoteRef/>
      </w:r>
      <w:r>
        <w:rPr>
          <w:rFonts w:hint="cs"/>
          <w:rtl/>
        </w:rPr>
        <w:t>.</w:t>
      </w:r>
      <w:r w:rsidRPr="00A55CE4">
        <w:rPr>
          <w:rFonts w:ascii="Calibri" w:hAnsi="Calibri" w:cs="Calibri"/>
        </w:rPr>
        <w:t xml:space="preserve"> </w:t>
      </w:r>
      <w:r w:rsidRPr="00A55CE4">
        <w:rPr>
          <w:rtl/>
        </w:rPr>
        <w:t xml:space="preserve"> </w:t>
      </w:r>
      <w:r w:rsidRPr="00A55CE4">
        <w:rPr>
          <w:rFonts w:hint="cs"/>
          <w:rtl/>
        </w:rPr>
        <w:t>وسائل</w:t>
      </w:r>
      <w:r w:rsidRPr="00A55CE4">
        <w:rPr>
          <w:rtl/>
        </w:rPr>
        <w:t xml:space="preserve"> </w:t>
      </w:r>
      <w:r w:rsidRPr="00A55CE4">
        <w:rPr>
          <w:rFonts w:hint="cs"/>
          <w:rtl/>
        </w:rPr>
        <w:t>الشيعة،</w:t>
      </w:r>
      <w:r w:rsidRPr="00A55CE4">
        <w:rPr>
          <w:rtl/>
        </w:rPr>
        <w:t xml:space="preserve"> </w:t>
      </w:r>
      <w:r w:rsidRPr="00A55CE4">
        <w:rPr>
          <w:rFonts w:hint="cs"/>
          <w:rtl/>
        </w:rPr>
        <w:t>ج‏</w:t>
      </w:r>
      <w:r w:rsidRPr="00A55CE4">
        <w:rPr>
          <w:rtl/>
        </w:rPr>
        <w:t>1</w:t>
      </w:r>
      <w:r w:rsidRPr="00A55CE4">
        <w:rPr>
          <w:rFonts w:hint="cs"/>
          <w:rtl/>
        </w:rPr>
        <w:t>،</w:t>
      </w:r>
      <w:r w:rsidRPr="00A55CE4">
        <w:rPr>
          <w:rtl/>
        </w:rPr>
        <w:t xml:space="preserve"> </w:t>
      </w:r>
      <w:r w:rsidRPr="00A55CE4">
        <w:rPr>
          <w:rFonts w:hint="cs"/>
          <w:rtl/>
        </w:rPr>
        <w:t>ص</w:t>
      </w:r>
      <w:r w:rsidRPr="00A55CE4">
        <w:rPr>
          <w:rtl/>
        </w:rPr>
        <w:t>: 67</w:t>
      </w:r>
    </w:p>
  </w:footnote>
  <w:footnote w:id="2">
    <w:p w14:paraId="37485F20" w14:textId="4DC2EDC5" w:rsidR="00A51A5F" w:rsidRDefault="00A51A5F" w:rsidP="00097F21">
      <w:pPr>
        <w:pStyle w:val="a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محتمل است که الباطل و الضلالة و ... با الشیطان متعاطف باشند اگرچه این نکته در عامل تأثیری ندارد.</w:t>
      </w:r>
    </w:p>
  </w:footnote>
  <w:footnote w:id="3">
    <w:p w14:paraId="46E4212E" w14:textId="75344687" w:rsidR="00A51A5F" w:rsidRDefault="00A51A5F" w:rsidP="00097F21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A51A5F">
        <w:rPr>
          <w:rFonts w:hint="cs"/>
          <w:rtl/>
        </w:rPr>
        <w:t>مغني</w:t>
      </w:r>
      <w:r w:rsidRPr="00A51A5F">
        <w:rPr>
          <w:rtl/>
        </w:rPr>
        <w:t xml:space="preserve"> </w:t>
      </w:r>
      <w:r w:rsidRPr="00A51A5F">
        <w:rPr>
          <w:rFonts w:hint="cs"/>
          <w:rtl/>
        </w:rPr>
        <w:t>اللبيب</w:t>
      </w:r>
      <w:r w:rsidRPr="00A51A5F">
        <w:rPr>
          <w:rtl/>
        </w:rPr>
        <w:t xml:space="preserve"> </w:t>
      </w:r>
      <w:r w:rsidRPr="00A51A5F">
        <w:rPr>
          <w:rFonts w:hint="cs"/>
          <w:rtl/>
        </w:rPr>
        <w:t>؛</w:t>
      </w:r>
      <w:r w:rsidRPr="00A51A5F">
        <w:rPr>
          <w:rtl/>
        </w:rPr>
        <w:t xml:space="preserve"> </w:t>
      </w:r>
      <w:r w:rsidRPr="00A51A5F">
        <w:rPr>
          <w:rFonts w:hint="cs"/>
          <w:rtl/>
        </w:rPr>
        <w:t>ج‏</w:t>
      </w:r>
      <w:r w:rsidRPr="00A51A5F">
        <w:rPr>
          <w:rtl/>
        </w:rPr>
        <w:t xml:space="preserve">2 </w:t>
      </w:r>
      <w:r w:rsidRPr="00A51A5F">
        <w:rPr>
          <w:rFonts w:hint="cs"/>
          <w:rtl/>
        </w:rPr>
        <w:t>؛</w:t>
      </w:r>
      <w:r w:rsidRPr="00A51A5F">
        <w:rPr>
          <w:rtl/>
        </w:rPr>
        <w:t xml:space="preserve"> </w:t>
      </w:r>
      <w:r w:rsidRPr="00A51A5F">
        <w:rPr>
          <w:rFonts w:hint="cs"/>
          <w:rtl/>
        </w:rPr>
        <w:t>ص</w:t>
      </w:r>
      <w:r w:rsidRPr="00A51A5F">
        <w:rPr>
          <w:rtl/>
        </w:rPr>
        <w:t>355</w:t>
      </w:r>
    </w:p>
  </w:footnote>
  <w:footnote w:id="4">
    <w:p w14:paraId="25025D82" w14:textId="6782A077" w:rsidR="00D414DD" w:rsidRDefault="00D414DD" w:rsidP="005B17F8">
      <w:pPr>
        <w:pStyle w:val="a0"/>
        <w:jc w:val="both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دقت شود که این دوگانه در تشریع به‌معنای دوگانه اصیل در خارج تکوین نیست که لازمه‌اش ثنویت باشد</w:t>
      </w:r>
      <w:r w:rsidR="005B17F8">
        <w:rPr>
          <w:rFonts w:hint="cs"/>
          <w:rtl/>
        </w:rPr>
        <w:t>. بلکه الله عزّوجلّ خود به حسب حکمت زیبای خود شیطان را آفریده و او را مظهر کمالات جلالی خود قرار داده است و او به قدرت و اذن الهی می‌تواند با اختیار خود اظهار انانیت کند و در مقابل الله، طغیان ورزیده و راه مستقلی در تشریع ارایه نماید.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464E8" w:rsidRPr="001464E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464E8" w:rsidRPr="001464E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02CD3"/>
    <w:multiLevelType w:val="hybridMultilevel"/>
    <w:tmpl w:val="845E6A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C2AC8"/>
    <w:multiLevelType w:val="hybridMultilevel"/>
    <w:tmpl w:val="F4CCF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97F21"/>
    <w:rsid w:val="000C3112"/>
    <w:rsid w:val="000C7B9A"/>
    <w:rsid w:val="000D12D9"/>
    <w:rsid w:val="000D2D2D"/>
    <w:rsid w:val="000E0472"/>
    <w:rsid w:val="000E2C76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464E8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A5558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97CBA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47D83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B17F8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3C8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11099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0F8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A35"/>
    <w:rsid w:val="00961EDC"/>
    <w:rsid w:val="00965313"/>
    <w:rsid w:val="00965BD0"/>
    <w:rsid w:val="0098057F"/>
    <w:rsid w:val="00982C20"/>
    <w:rsid w:val="00984ADD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06445"/>
    <w:rsid w:val="00A116C4"/>
    <w:rsid w:val="00A20483"/>
    <w:rsid w:val="00A2369C"/>
    <w:rsid w:val="00A25128"/>
    <w:rsid w:val="00A2742A"/>
    <w:rsid w:val="00A42700"/>
    <w:rsid w:val="00A4786A"/>
    <w:rsid w:val="00A51A5F"/>
    <w:rsid w:val="00A55CE4"/>
    <w:rsid w:val="00A62627"/>
    <w:rsid w:val="00A659D3"/>
    <w:rsid w:val="00A6684F"/>
    <w:rsid w:val="00A721AA"/>
    <w:rsid w:val="00A74C46"/>
    <w:rsid w:val="00A901C0"/>
    <w:rsid w:val="00AB4009"/>
    <w:rsid w:val="00AE494C"/>
    <w:rsid w:val="00AE6FB5"/>
    <w:rsid w:val="00AE7FD0"/>
    <w:rsid w:val="00AF63FE"/>
    <w:rsid w:val="00B00085"/>
    <w:rsid w:val="00B11796"/>
    <w:rsid w:val="00B126F4"/>
    <w:rsid w:val="00B210C4"/>
    <w:rsid w:val="00B404DB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2D12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84E00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24C5C"/>
    <w:rsid w:val="00D37D17"/>
    <w:rsid w:val="00D40C6A"/>
    <w:rsid w:val="00D414DD"/>
    <w:rsid w:val="00D43E58"/>
    <w:rsid w:val="00D4729D"/>
    <w:rsid w:val="00D50D3A"/>
    <w:rsid w:val="00D52B17"/>
    <w:rsid w:val="00D5704E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43E5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D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141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16026-8CA2-46C9-8989-FDC8FEDF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191</cp:revision>
  <cp:lastPrinted>2023-03-28T08:13:00Z</cp:lastPrinted>
  <dcterms:created xsi:type="dcterms:W3CDTF">2019-12-17T13:26:00Z</dcterms:created>
  <dcterms:modified xsi:type="dcterms:W3CDTF">2023-03-28T08:13:00Z</dcterms:modified>
</cp:coreProperties>
</file>