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665CE8C0" w:rsidR="008C509D" w:rsidRDefault="00BB5C4D" w:rsidP="00A61E33">
      <w:pPr>
        <w:pStyle w:val="a2"/>
        <w:rPr>
          <w:rtl/>
        </w:rPr>
      </w:pPr>
      <w:r w:rsidRPr="00A61E33">
        <w:rPr>
          <w:rtl/>
        </w:rPr>
        <w:t>تأث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ر</w:t>
      </w:r>
      <w:r w:rsidRPr="00A61E33">
        <w:rPr>
          <w:rtl/>
        </w:rPr>
        <w:t xml:space="preserve"> معان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ابواب در استنباط احکام شرع</w:t>
      </w:r>
      <w:r w:rsidRPr="00A61E33">
        <w:rPr>
          <w:rFonts w:hint="cs"/>
          <w:rtl/>
        </w:rPr>
        <w:t>ی</w:t>
      </w:r>
    </w:p>
    <w:p w14:paraId="0EC59544" w14:textId="77777777" w:rsidR="00A61E33" w:rsidRPr="00A61E33" w:rsidRDefault="00A61E33" w:rsidP="00A61E33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688E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688E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312A918" w:rsidR="00677000" w:rsidRPr="00562148" w:rsidRDefault="00875FC0" w:rsidP="00A3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00A34468">
              <w:rPr>
                <w:rFonts w:asciiTheme="minorBidi" w:hAnsiTheme="minorBidi"/>
                <w:color w:val="06007A"/>
                <w:sz w:val="28"/>
                <w:szCs w:val="28"/>
              </w:rPr>
              <w:t>e-s-</w:t>
            </w:r>
            <w:r w:rsidR="000B6B9A">
              <w:rPr>
                <w:rFonts w:asciiTheme="minorBidi" w:hAnsiTheme="minorBidi"/>
                <w:color w:val="06007A"/>
                <w:sz w:val="28"/>
                <w:szCs w:val="28"/>
              </w:rPr>
              <w:t>54</w:t>
            </w:r>
          </w:p>
        </w:tc>
      </w:tr>
      <w:tr w:rsidR="00677000" w:rsidRPr="008E6EF7" w14:paraId="7505B060" w14:textId="77777777" w:rsidTr="1688E23A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A5C19C6" w:rsidR="00677000" w:rsidRPr="00A42700" w:rsidRDefault="00783D16" w:rsidP="00A61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 صرف/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ابواب مزید</w:t>
            </w:r>
          </w:p>
        </w:tc>
      </w:tr>
      <w:tr w:rsidR="00677000" w:rsidRPr="008E6EF7" w14:paraId="67C2316A" w14:textId="77777777" w:rsidTr="1688E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E76E260" w:rsidR="00677000" w:rsidRPr="00A42700" w:rsidRDefault="00783D16" w:rsidP="00783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فقه/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ضمان</w:t>
            </w:r>
          </w:p>
        </w:tc>
      </w:tr>
      <w:tr w:rsidR="00677000" w:rsidRPr="008E6EF7" w14:paraId="58B7B118" w14:textId="77777777" w:rsidTr="1688E23A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7FF00EC" w:rsidR="00677000" w:rsidRPr="00A42700" w:rsidRDefault="00BB5C4D" w:rsidP="00783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B5C4D">
              <w:rPr>
                <w:rFonts w:ascii="IRMitra" w:hAnsi="IRMitra" w:cs="IRMitra" w:hint="eastAsia"/>
                <w:color w:val="06007A"/>
                <w:sz w:val="28"/>
                <w:szCs w:val="28"/>
                <w:rtl/>
              </w:rPr>
              <w:t>علم</w:t>
            </w:r>
            <w:r w:rsidRPr="00BB5C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/ادب</w:t>
            </w:r>
            <w:r w:rsidRPr="00BB5C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BB5C4D">
              <w:rPr>
                <w:rFonts w:ascii="IRMitra" w:hAnsi="IRMitra" w:cs="IRMitra" w:hint="eastAsia"/>
                <w:color w:val="06007A"/>
                <w:sz w:val="28"/>
                <w:szCs w:val="28"/>
                <w:rtl/>
              </w:rPr>
              <w:t>ات</w:t>
            </w:r>
            <w:r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عرب</w:t>
            </w:r>
            <w:r w:rsidRPr="00BB5C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/صرف/تحق</w:t>
            </w:r>
            <w:r w:rsidRPr="00BB5C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BB5C4D">
              <w:rPr>
                <w:rFonts w:ascii="IRMitra" w:hAnsi="IRMitra" w:cs="IRMitra" w:hint="eastAsia"/>
                <w:color w:val="06007A"/>
                <w:sz w:val="28"/>
                <w:szCs w:val="28"/>
                <w:rtl/>
              </w:rPr>
              <w:t>ق</w:t>
            </w:r>
            <w:r w:rsidRPr="00BB5C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و پژوهش</w:t>
            </w:r>
            <w:r w:rsidRPr="00BB5C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bookmarkStart w:id="0" w:name="_GoBack"/>
            <w:r w:rsidR="00783D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صرف</w:t>
            </w:r>
            <w:bookmarkEnd w:id="0"/>
            <w:r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/تطب</w:t>
            </w:r>
            <w:r w:rsidRPr="00BB5C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BB5C4D">
              <w:rPr>
                <w:rFonts w:ascii="IRMitra" w:hAnsi="IRMitra" w:cs="IRMitra" w:hint="eastAsia"/>
                <w:color w:val="06007A"/>
                <w:sz w:val="28"/>
                <w:szCs w:val="28"/>
                <w:rtl/>
              </w:rPr>
              <w:t>ق</w:t>
            </w:r>
            <w:r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و مثال</w:t>
            </w:r>
          </w:p>
        </w:tc>
      </w:tr>
      <w:tr w:rsidR="006C73B9" w:rsidRPr="008E6EF7" w14:paraId="4DBE0BC1" w14:textId="77777777" w:rsidTr="1688E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A11FBF3" w:rsidR="006C73B9" w:rsidRPr="00A42700" w:rsidRDefault="00783D16" w:rsidP="00783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پزشکی، معانی ابواب مزید،</w:t>
            </w:r>
            <w:r w:rsidR="00BB5C4D" w:rsidRPr="00BB5C4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مباشرت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باب تفعّل، </w:t>
            </w: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مطاوعه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ضمان</w:t>
            </w:r>
          </w:p>
        </w:tc>
      </w:tr>
      <w:tr w:rsidR="00677000" w:rsidRPr="008E6EF7" w14:paraId="10253E5F" w14:textId="77777777" w:rsidTr="1688E23A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48A6E1CA" w:rsidR="00BB5C4D" w:rsidRPr="00BB5C4D" w:rsidRDefault="00BB5C4D" w:rsidP="00BB5C4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4CFC143D" w14:textId="77777777" w:rsidR="00A61E33" w:rsidRDefault="00A61E33" w:rsidP="00BB5C4D">
      <w:pPr>
        <w:pStyle w:val="a1"/>
        <w:rPr>
          <w:rtl/>
        </w:rPr>
      </w:pPr>
    </w:p>
    <w:p w14:paraId="187567C3" w14:textId="50907DA7" w:rsidR="00BB5C4D" w:rsidRPr="00783D16" w:rsidRDefault="00BB5C4D" w:rsidP="00783D16">
      <w:pPr>
        <w:pStyle w:val="a1"/>
        <w:rPr>
          <w:rtl/>
        </w:rPr>
      </w:pPr>
      <w:r w:rsidRPr="00A61E33">
        <w:rPr>
          <w:rtl/>
        </w:rPr>
        <w:lastRenderedPageBreak/>
        <w:t>همان طور که م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دان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د</w:t>
      </w:r>
      <w:r w:rsidRPr="00A61E33">
        <w:rPr>
          <w:rtl/>
        </w:rPr>
        <w:t xml:space="preserve"> 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ک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از مهم تر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ن</w:t>
      </w:r>
      <w:r w:rsidRPr="00A61E33">
        <w:rPr>
          <w:rtl/>
        </w:rPr>
        <w:t xml:space="preserve"> مباحث در علم صرف، معان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باب هاست که تاث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ر</w:t>
      </w:r>
      <w:r w:rsidRPr="00A61E33">
        <w:rPr>
          <w:rtl/>
        </w:rPr>
        <w:t xml:space="preserve"> به سزا</w:t>
      </w:r>
      <w:r w:rsidRPr="00A61E33">
        <w:rPr>
          <w:rFonts w:hint="cs"/>
          <w:rtl/>
        </w:rPr>
        <w:t>یی</w:t>
      </w:r>
      <w:r w:rsidRPr="00A61E33">
        <w:rPr>
          <w:rtl/>
        </w:rPr>
        <w:t xml:space="preserve"> در استنباط احکام شرع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دارد. به عنوان نمونه در روا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ت</w:t>
      </w:r>
      <w:r>
        <w:rPr>
          <w:rtl/>
        </w:rPr>
        <w:t xml:space="preserve"> </w:t>
      </w:r>
      <w:r w:rsidRPr="00783D16">
        <w:rPr>
          <w:color w:val="365F91" w:themeColor="accent1" w:themeShade="BF"/>
          <w:sz w:val="32"/>
          <w:szCs w:val="32"/>
          <w:rtl/>
        </w:rPr>
        <w:t>«مَن تَطَبَّبَ أو تَبَ</w:t>
      </w:r>
      <w:r w:rsidRPr="00783D16">
        <w:rPr>
          <w:rFonts w:hint="cs"/>
          <w:color w:val="365F91" w:themeColor="accent1" w:themeShade="BF"/>
          <w:sz w:val="32"/>
          <w:szCs w:val="32"/>
          <w:rtl/>
        </w:rPr>
        <w:t>ی</w:t>
      </w:r>
      <w:r w:rsidRPr="00783D16">
        <w:rPr>
          <w:rFonts w:hint="eastAsia"/>
          <w:color w:val="365F91" w:themeColor="accent1" w:themeShade="BF"/>
          <w:sz w:val="32"/>
          <w:szCs w:val="32"/>
          <w:rtl/>
        </w:rPr>
        <w:t>طَرَ</w:t>
      </w:r>
      <w:r w:rsidRPr="00783D16">
        <w:rPr>
          <w:color w:val="365F91" w:themeColor="accent1" w:themeShade="BF"/>
          <w:sz w:val="32"/>
          <w:szCs w:val="32"/>
          <w:rtl/>
        </w:rPr>
        <w:t xml:space="preserve"> فَل</w:t>
      </w:r>
      <w:r w:rsidRPr="00783D16">
        <w:rPr>
          <w:rFonts w:hint="cs"/>
          <w:color w:val="365F91" w:themeColor="accent1" w:themeShade="BF"/>
          <w:sz w:val="32"/>
          <w:szCs w:val="32"/>
          <w:rtl/>
        </w:rPr>
        <w:t>ی</w:t>
      </w:r>
      <w:r w:rsidRPr="00783D16">
        <w:rPr>
          <w:rFonts w:hint="eastAsia"/>
          <w:color w:val="365F91" w:themeColor="accent1" w:themeShade="BF"/>
          <w:sz w:val="32"/>
          <w:szCs w:val="32"/>
          <w:rtl/>
        </w:rPr>
        <w:t>أخُذِ</w:t>
      </w:r>
      <w:r w:rsidRPr="00783D16">
        <w:rPr>
          <w:color w:val="365F91" w:themeColor="accent1" w:themeShade="BF"/>
          <w:sz w:val="32"/>
          <w:szCs w:val="32"/>
          <w:rtl/>
        </w:rPr>
        <w:t xml:space="preserve"> البَراءَة مِن وَل</w:t>
      </w:r>
      <w:r w:rsidRPr="00783D16">
        <w:rPr>
          <w:rFonts w:hint="cs"/>
          <w:color w:val="365F91" w:themeColor="accent1" w:themeShade="BF"/>
          <w:sz w:val="32"/>
          <w:szCs w:val="32"/>
          <w:rtl/>
        </w:rPr>
        <w:t>یِّ</w:t>
      </w:r>
      <w:r w:rsidRPr="00783D16">
        <w:rPr>
          <w:rFonts w:hint="eastAsia"/>
          <w:color w:val="365F91" w:themeColor="accent1" w:themeShade="BF"/>
          <w:sz w:val="32"/>
          <w:szCs w:val="32"/>
          <w:rtl/>
        </w:rPr>
        <w:t>هِ</w:t>
      </w:r>
      <w:r w:rsidRPr="00783D16">
        <w:rPr>
          <w:color w:val="365F91" w:themeColor="accent1" w:themeShade="BF"/>
          <w:sz w:val="32"/>
          <w:szCs w:val="32"/>
          <w:rtl/>
        </w:rPr>
        <w:t xml:space="preserve"> وَ إلّا فَهُوَ لَهُ ضامِن</w:t>
      </w:r>
      <w:r w:rsidRPr="00783D16">
        <w:rPr>
          <w:rStyle w:val="FootnoteReference"/>
          <w:color w:val="365F91" w:themeColor="accent1" w:themeShade="BF"/>
          <w:sz w:val="32"/>
          <w:szCs w:val="32"/>
          <w:rtl/>
        </w:rPr>
        <w:footnoteReference w:id="1"/>
      </w:r>
      <w:r w:rsidRPr="00783D16">
        <w:rPr>
          <w:color w:val="365F91" w:themeColor="accent1" w:themeShade="BF"/>
          <w:sz w:val="32"/>
          <w:szCs w:val="32"/>
          <w:rtl/>
        </w:rPr>
        <w:t>»</w:t>
      </w:r>
      <w:r w:rsidR="00A61E33" w:rsidRPr="00A61E33">
        <w:rPr>
          <w:rFonts w:hint="cs"/>
          <w:rtl/>
        </w:rPr>
        <w:t xml:space="preserve"> </w:t>
      </w:r>
      <w:r w:rsidR="00783D16">
        <w:rPr>
          <w:rFonts w:hint="cs"/>
          <w:rtl/>
        </w:rPr>
        <w:t>محقق</w:t>
      </w:r>
      <w:r w:rsidRPr="00A61E33">
        <w:rPr>
          <w:rtl/>
        </w:rPr>
        <w:t xml:space="preserve"> خوئ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معتقدند که «تَطَبَّبَ» از باب تَفَعُّل م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باشد و دارا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معنا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مطاوعه است. فلذا چن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ن</w:t>
      </w:r>
      <w:r w:rsidRPr="00A61E33">
        <w:rPr>
          <w:rtl/>
        </w:rPr>
        <w:t xml:space="preserve"> نت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جه</w:t>
      </w:r>
      <w:r w:rsidRPr="00A61E33">
        <w:rPr>
          <w:rtl/>
        </w:rPr>
        <w:t xml:space="preserve"> گرفته اند: چون مقتضا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پذ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رفتن</w:t>
      </w:r>
      <w:r w:rsidRPr="00A61E33">
        <w:rPr>
          <w:rtl/>
        </w:rPr>
        <w:t xml:space="preserve"> اثر طبابت، مباشرت طب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ب</w:t>
      </w:r>
      <w:r w:rsidRPr="00A61E33">
        <w:rPr>
          <w:rtl/>
        </w:rPr>
        <w:t xml:space="preserve"> در طبابت مر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ض</w:t>
      </w:r>
      <w:r w:rsidRPr="00A61E33">
        <w:rPr>
          <w:rtl/>
        </w:rPr>
        <w:t xml:space="preserve"> است، پس در غ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ر</w:t>
      </w:r>
      <w:r w:rsidRPr="00A61E33">
        <w:rPr>
          <w:rtl/>
        </w:rPr>
        <w:t xml:space="preserve"> ا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ن</w:t>
      </w:r>
      <w:r w:rsidRPr="00A61E33">
        <w:rPr>
          <w:rtl/>
        </w:rPr>
        <w:t xml:space="preserve"> صورت 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عن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موارد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که طب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ب</w:t>
      </w:r>
      <w:r w:rsidRPr="00A61E33">
        <w:rPr>
          <w:rtl/>
        </w:rPr>
        <w:t xml:space="preserve"> فقط امر به طبابت کرده لکن خود او مباشرت ندا</w:t>
      </w:r>
      <w:r w:rsidRPr="00A61E33">
        <w:rPr>
          <w:rFonts w:hint="eastAsia"/>
          <w:rtl/>
        </w:rPr>
        <w:t>شته</w:t>
      </w:r>
      <w:r w:rsidRPr="00A61E33">
        <w:rPr>
          <w:rtl/>
        </w:rPr>
        <w:t xml:space="preserve"> است، معنا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مطاوعه صدق نم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کند، پس در حق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قت</w:t>
      </w:r>
      <w:r w:rsidRPr="00A61E33">
        <w:rPr>
          <w:rtl/>
        </w:rPr>
        <w:t xml:space="preserve"> حکم روا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ت</w:t>
      </w:r>
      <w:r w:rsidRPr="00A61E33">
        <w:rPr>
          <w:rtl/>
        </w:rPr>
        <w:t xml:space="preserve"> به گرفتن اجازه و وجود ضمان در صورت عدم اجازه، موضوع آن طب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ب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است که مباشرت در امر طبابت داشته باشد و شامل طب</w:t>
      </w:r>
      <w:r w:rsidRPr="00A61E33">
        <w:rPr>
          <w:rFonts w:hint="cs"/>
          <w:rtl/>
        </w:rPr>
        <w:t>ی</w:t>
      </w:r>
      <w:r w:rsidRPr="00A61E33">
        <w:rPr>
          <w:rFonts w:hint="eastAsia"/>
          <w:rtl/>
        </w:rPr>
        <w:t>ب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نم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شود که فقط امر به کار</w:t>
      </w:r>
      <w:r w:rsidRPr="00A61E33">
        <w:rPr>
          <w:rFonts w:hint="cs"/>
          <w:rtl/>
        </w:rPr>
        <w:t>ی</w:t>
      </w:r>
      <w:r w:rsidRPr="00A61E33">
        <w:rPr>
          <w:rtl/>
        </w:rPr>
        <w:t xml:space="preserve"> نموده است. </w:t>
      </w:r>
    </w:p>
    <w:p w14:paraId="6B1A6985" w14:textId="021DE83F" w:rsidR="00BB5C4D" w:rsidRDefault="00BB5C4D" w:rsidP="00783D16">
      <w:pPr>
        <w:pStyle w:val="a1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«تَطَبَّبَ» را به معنا</w:t>
      </w:r>
      <w:r>
        <w:rPr>
          <w:rFonts w:hint="cs"/>
          <w:rtl/>
        </w:rPr>
        <w:t>ی</w:t>
      </w:r>
      <w:r>
        <w:rPr>
          <w:rtl/>
        </w:rPr>
        <w:t xml:space="preserve"> اتخاذ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طبابت را برا</w:t>
      </w:r>
      <w:r>
        <w:rPr>
          <w:rFonts w:hint="cs"/>
          <w:rtl/>
        </w:rPr>
        <w:t>ی</w:t>
      </w:r>
      <w:r>
        <w:rPr>
          <w:rtl/>
        </w:rPr>
        <w:t xml:space="preserve"> خود شغل قرار داده است»در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حکم موضوع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 از مباشر و آمر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مباشرت در طبابت داشته باشد و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دستور داده باشد</w:t>
      </w:r>
      <w:r w:rsidR="00D36AA8">
        <w:t>.</w:t>
      </w:r>
      <w:r>
        <w:rPr>
          <w:rStyle w:val="FootnoteReference"/>
          <w:rtl/>
        </w:rPr>
        <w:footnoteReference w:id="2"/>
      </w:r>
    </w:p>
    <w:p w14:paraId="6F4F10AB" w14:textId="77777777" w:rsidR="00BB5C4D" w:rsidRDefault="00BB5C4D" w:rsidP="00BB5C4D">
      <w:pPr>
        <w:pStyle w:val="a1"/>
        <w:rPr>
          <w:rtl/>
        </w:rPr>
      </w:pPr>
    </w:p>
    <w:p w14:paraId="78407D98" w14:textId="1A7EC267" w:rsidR="00BB5C4D" w:rsidRPr="00D06C76" w:rsidRDefault="00BB5C4D" w:rsidP="00BB5C4D">
      <w:pPr>
        <w:pStyle w:val="a1"/>
      </w:pPr>
    </w:p>
    <w:p w14:paraId="0ADBF065" w14:textId="57651E5E" w:rsidR="00E33A7F" w:rsidRPr="00D06C76" w:rsidRDefault="00E33A7F" w:rsidP="00D06C76">
      <w:pPr>
        <w:pStyle w:val="a1"/>
        <w:jc w:val="both"/>
        <w:rPr>
          <w:rtl/>
        </w:rPr>
      </w:pPr>
    </w:p>
    <w:sectPr w:rsidR="00E33A7F" w:rsidRPr="00D06C76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E363B" w14:textId="77777777" w:rsidR="00FC6766" w:rsidRDefault="00FC6766" w:rsidP="00982C20">
      <w:pPr>
        <w:spacing w:after="0" w:line="240" w:lineRule="auto"/>
      </w:pPr>
      <w:r>
        <w:separator/>
      </w:r>
    </w:p>
  </w:endnote>
  <w:endnote w:type="continuationSeparator" w:id="0">
    <w:p w14:paraId="2E80476C" w14:textId="77777777" w:rsidR="00FC6766" w:rsidRDefault="00FC676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Dast Nevis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D1137" w14:textId="77777777" w:rsidR="00FC6766" w:rsidRDefault="00FC6766" w:rsidP="00982C20">
      <w:pPr>
        <w:spacing w:after="0" w:line="240" w:lineRule="auto"/>
      </w:pPr>
      <w:r>
        <w:separator/>
      </w:r>
    </w:p>
  </w:footnote>
  <w:footnote w:type="continuationSeparator" w:id="0">
    <w:p w14:paraId="7C51D994" w14:textId="77777777" w:rsidR="00FC6766" w:rsidRDefault="00FC6766" w:rsidP="00982C20">
      <w:pPr>
        <w:spacing w:after="0" w:line="240" w:lineRule="auto"/>
      </w:pPr>
      <w:r>
        <w:continuationSeparator/>
      </w:r>
    </w:p>
  </w:footnote>
  <w:footnote w:id="1">
    <w:p w14:paraId="747394C9" w14:textId="0249FDC1" w:rsidR="00BB5C4D" w:rsidRPr="00D36AA8" w:rsidRDefault="00BB5C4D" w:rsidP="00D36AA8">
      <w:pPr>
        <w:pStyle w:val="a0"/>
        <w:rPr>
          <w:rtl/>
        </w:rPr>
      </w:pPr>
      <w:r w:rsidRPr="00D36AA8">
        <w:rPr>
          <w:rStyle w:val="FootnoteReference"/>
          <w:vertAlign w:val="baseline"/>
        </w:rPr>
        <w:footnoteRef/>
      </w:r>
      <w:r w:rsidRPr="00D36AA8">
        <w:rPr>
          <w:rtl/>
        </w:rPr>
        <w:t xml:space="preserve"> </w:t>
      </w:r>
      <w:r w:rsidR="00D36AA8" w:rsidRPr="00D36AA8">
        <w:rPr>
          <w:rFonts w:hint="cs"/>
          <w:rtl/>
        </w:rPr>
        <w:t xml:space="preserve">- </w:t>
      </w:r>
      <w:r w:rsidRPr="00D36AA8">
        <w:rPr>
          <w:rtl/>
        </w:rPr>
        <w:t>وسائل الشیعه، ج 29</w:t>
      </w:r>
      <w:r w:rsidR="00D36AA8">
        <w:rPr>
          <w:rFonts w:hint="cs"/>
          <w:rtl/>
        </w:rPr>
        <w:t>،</w:t>
      </w:r>
      <w:r w:rsidRPr="00D36AA8">
        <w:rPr>
          <w:rtl/>
        </w:rPr>
        <w:t xml:space="preserve"> ص 249</w:t>
      </w:r>
    </w:p>
  </w:footnote>
  <w:footnote w:id="2">
    <w:p w14:paraId="7AE86064" w14:textId="6B988B49" w:rsidR="00BB5C4D" w:rsidRDefault="00BB5C4D" w:rsidP="00D36AA8">
      <w:pPr>
        <w:pStyle w:val="a0"/>
      </w:pPr>
      <w:r w:rsidRPr="00D36AA8">
        <w:rPr>
          <w:rStyle w:val="FootnoteReference"/>
          <w:vertAlign w:val="baseline"/>
        </w:rPr>
        <w:footnoteRef/>
      </w:r>
      <w:r w:rsidR="00D36AA8" w:rsidRPr="00D36AA8">
        <w:rPr>
          <w:rFonts w:hint="cs"/>
          <w:rtl/>
        </w:rPr>
        <w:t xml:space="preserve"> -</w:t>
      </w:r>
      <w:r w:rsidRPr="00D36AA8">
        <w:rPr>
          <w:rtl/>
        </w:rPr>
        <w:t xml:space="preserve"> </w:t>
      </w:r>
      <w:r w:rsidRPr="00D36AA8">
        <w:rPr>
          <w:rFonts w:hint="cs"/>
          <w:rtl/>
        </w:rPr>
        <w:t>المستند</w:t>
      </w:r>
      <w:r w:rsidRPr="00D36AA8">
        <w:rPr>
          <w:rtl/>
        </w:rPr>
        <w:t xml:space="preserve"> </w:t>
      </w:r>
      <w:r w:rsidRPr="00D36AA8">
        <w:rPr>
          <w:rFonts w:hint="cs"/>
          <w:rtl/>
        </w:rPr>
        <w:t>فی</w:t>
      </w:r>
      <w:r w:rsidRPr="00D36AA8">
        <w:rPr>
          <w:rtl/>
        </w:rPr>
        <w:t xml:space="preserve"> </w:t>
      </w:r>
      <w:r w:rsidRPr="00D36AA8">
        <w:rPr>
          <w:rFonts w:hint="cs"/>
          <w:rtl/>
        </w:rPr>
        <w:t>شرح</w:t>
      </w:r>
      <w:r w:rsidRPr="00D36AA8">
        <w:rPr>
          <w:rtl/>
        </w:rPr>
        <w:t xml:space="preserve"> </w:t>
      </w:r>
      <w:r w:rsidRPr="00D36AA8">
        <w:rPr>
          <w:rFonts w:hint="cs"/>
          <w:rtl/>
        </w:rPr>
        <w:t>العروة</w:t>
      </w:r>
      <w:r w:rsidRPr="00D36AA8">
        <w:rPr>
          <w:rtl/>
        </w:rPr>
        <w:t xml:space="preserve"> </w:t>
      </w:r>
      <w:r w:rsidRPr="00D36AA8">
        <w:rPr>
          <w:rFonts w:hint="cs"/>
          <w:rtl/>
        </w:rPr>
        <w:t>الوثقی،</w:t>
      </w:r>
      <w:r w:rsidRPr="00D36AA8">
        <w:rPr>
          <w:rtl/>
        </w:rPr>
        <w:t xml:space="preserve"> </w:t>
      </w:r>
      <w:r w:rsidRPr="00D36AA8">
        <w:rPr>
          <w:rFonts w:hint="cs"/>
          <w:rtl/>
        </w:rPr>
        <w:t>ج</w:t>
      </w:r>
      <w:r w:rsidRPr="00D36AA8">
        <w:rPr>
          <w:rtl/>
        </w:rPr>
        <w:t xml:space="preserve"> 4</w:t>
      </w:r>
      <w:r w:rsidR="00D36AA8">
        <w:rPr>
          <w:rFonts w:hint="cs"/>
          <w:rtl/>
        </w:rPr>
        <w:t>،</w:t>
      </w:r>
      <w:r w:rsidRPr="00D36AA8">
        <w:rPr>
          <w:rtl/>
        </w:rPr>
        <w:t xml:space="preserve"> </w:t>
      </w:r>
      <w:r w:rsidRPr="00D36AA8">
        <w:rPr>
          <w:rFonts w:hint="cs"/>
          <w:rtl/>
        </w:rPr>
        <w:t>ص</w:t>
      </w:r>
      <w:r w:rsidRPr="00D36AA8">
        <w:rPr>
          <w:rtl/>
        </w:rPr>
        <w:t xml:space="preserve"> 249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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</w:t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36"/>
                          <w:szCs w:val="36"/>
                        </w:rPr>
                        <w:t>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36"/>
                          <w:szCs w:val="36"/>
                        </w:rPr>
                        <w:t></w:t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6B9A" w:rsidRPr="000B6B9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B6B9A" w:rsidRPr="000B6B9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5723A"/>
    <w:multiLevelType w:val="hybridMultilevel"/>
    <w:tmpl w:val="D710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B6003"/>
    <w:rsid w:val="000B6B9A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36D10"/>
    <w:rsid w:val="001436D3"/>
    <w:rsid w:val="001544C7"/>
    <w:rsid w:val="001943C2"/>
    <w:rsid w:val="001A0DE6"/>
    <w:rsid w:val="001B7911"/>
    <w:rsid w:val="001C1416"/>
    <w:rsid w:val="001C3150"/>
    <w:rsid w:val="001D639B"/>
    <w:rsid w:val="001F33F2"/>
    <w:rsid w:val="001F3B0E"/>
    <w:rsid w:val="00200E72"/>
    <w:rsid w:val="00202FAE"/>
    <w:rsid w:val="00216A2F"/>
    <w:rsid w:val="00224816"/>
    <w:rsid w:val="0022486A"/>
    <w:rsid w:val="00225944"/>
    <w:rsid w:val="00235DD7"/>
    <w:rsid w:val="0024297F"/>
    <w:rsid w:val="00244551"/>
    <w:rsid w:val="00265127"/>
    <w:rsid w:val="00267399"/>
    <w:rsid w:val="002774E1"/>
    <w:rsid w:val="00286BBD"/>
    <w:rsid w:val="00294C39"/>
    <w:rsid w:val="00296D1F"/>
    <w:rsid w:val="002A0047"/>
    <w:rsid w:val="002A6BE9"/>
    <w:rsid w:val="002B2419"/>
    <w:rsid w:val="002C2CD3"/>
    <w:rsid w:val="002C71C1"/>
    <w:rsid w:val="002D3379"/>
    <w:rsid w:val="0030217B"/>
    <w:rsid w:val="0030457B"/>
    <w:rsid w:val="003072D3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A5460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69F6"/>
    <w:rsid w:val="004179B0"/>
    <w:rsid w:val="00427503"/>
    <w:rsid w:val="004411E8"/>
    <w:rsid w:val="004447B6"/>
    <w:rsid w:val="00446222"/>
    <w:rsid w:val="004520E9"/>
    <w:rsid w:val="00455B1A"/>
    <w:rsid w:val="00462034"/>
    <w:rsid w:val="00462AFA"/>
    <w:rsid w:val="0047161A"/>
    <w:rsid w:val="0047600B"/>
    <w:rsid w:val="00477B04"/>
    <w:rsid w:val="0048128B"/>
    <w:rsid w:val="00481F67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124C"/>
    <w:rsid w:val="004C3367"/>
    <w:rsid w:val="004C3C67"/>
    <w:rsid w:val="004C6BCB"/>
    <w:rsid w:val="004D0866"/>
    <w:rsid w:val="004D1535"/>
    <w:rsid w:val="004D2A79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A6B64"/>
    <w:rsid w:val="005C3FDF"/>
    <w:rsid w:val="005C6839"/>
    <w:rsid w:val="005F0991"/>
    <w:rsid w:val="005F20AF"/>
    <w:rsid w:val="005F708B"/>
    <w:rsid w:val="0060250C"/>
    <w:rsid w:val="00610E7C"/>
    <w:rsid w:val="00611834"/>
    <w:rsid w:val="00616642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85A77"/>
    <w:rsid w:val="006A4388"/>
    <w:rsid w:val="006B668B"/>
    <w:rsid w:val="006C5F81"/>
    <w:rsid w:val="006C73B9"/>
    <w:rsid w:val="006D61E1"/>
    <w:rsid w:val="006E39F4"/>
    <w:rsid w:val="007058D7"/>
    <w:rsid w:val="00706170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3D16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75FC0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3016A"/>
    <w:rsid w:val="009416C4"/>
    <w:rsid w:val="00944B95"/>
    <w:rsid w:val="00944EC1"/>
    <w:rsid w:val="00955627"/>
    <w:rsid w:val="009574CE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9F0DE7"/>
    <w:rsid w:val="00A00535"/>
    <w:rsid w:val="00A058F0"/>
    <w:rsid w:val="00A116C4"/>
    <w:rsid w:val="00A20483"/>
    <w:rsid w:val="00A2369C"/>
    <w:rsid w:val="00A25128"/>
    <w:rsid w:val="00A2742A"/>
    <w:rsid w:val="00A34468"/>
    <w:rsid w:val="00A42700"/>
    <w:rsid w:val="00A4786A"/>
    <w:rsid w:val="00A52D75"/>
    <w:rsid w:val="00A61E33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0228"/>
    <w:rsid w:val="00B20BBE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4F49"/>
    <w:rsid w:val="00BA6FB4"/>
    <w:rsid w:val="00BB5C4D"/>
    <w:rsid w:val="00BC3A8B"/>
    <w:rsid w:val="00BC5148"/>
    <w:rsid w:val="00BD1E10"/>
    <w:rsid w:val="00BE7986"/>
    <w:rsid w:val="00BF7BEF"/>
    <w:rsid w:val="00BF7D53"/>
    <w:rsid w:val="00C00E39"/>
    <w:rsid w:val="00C10BB9"/>
    <w:rsid w:val="00C266A1"/>
    <w:rsid w:val="00C27ED5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CF01C5"/>
    <w:rsid w:val="00D06C76"/>
    <w:rsid w:val="00D070AC"/>
    <w:rsid w:val="00D1012B"/>
    <w:rsid w:val="00D13E3B"/>
    <w:rsid w:val="00D141C5"/>
    <w:rsid w:val="00D14F15"/>
    <w:rsid w:val="00D17A6E"/>
    <w:rsid w:val="00D36AA8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87A1C"/>
    <w:rsid w:val="00D934F5"/>
    <w:rsid w:val="00DB035E"/>
    <w:rsid w:val="00DB2195"/>
    <w:rsid w:val="00DB5302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571"/>
    <w:rsid w:val="00EA79D6"/>
    <w:rsid w:val="00EB4E87"/>
    <w:rsid w:val="00EB5EAB"/>
    <w:rsid w:val="00ED2B84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C6766"/>
    <w:rsid w:val="00FD0C5E"/>
    <w:rsid w:val="00FD11E6"/>
    <w:rsid w:val="00FE0401"/>
    <w:rsid w:val="00FE5B5F"/>
    <w:rsid w:val="00FF1BCA"/>
    <w:rsid w:val="00FF2EBF"/>
    <w:rsid w:val="1688E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A048DC95-A1B9-4619-B544-6D0AF9A2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BEB9-2A6F-4134-9669-C9E5574D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192</cp:revision>
  <cp:lastPrinted>2020-03-16T06:44:00Z</cp:lastPrinted>
  <dcterms:created xsi:type="dcterms:W3CDTF">2019-12-17T13:26:00Z</dcterms:created>
  <dcterms:modified xsi:type="dcterms:W3CDTF">2020-06-18T13:03:00Z</dcterms:modified>
</cp:coreProperties>
</file>