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 w:hint="cs"/>
          <w:sz w:val="44"/>
          <w:szCs w:val="44"/>
          <w:rtl/>
        </w:rPr>
      </w:pPr>
      <w:bookmarkStart w:id="0" w:name="_GoBack"/>
      <w:bookmarkEnd w:id="0"/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4ABF8CB3" w14:textId="16F4DAA2" w:rsidR="00DF5ACA" w:rsidRDefault="00B80567" w:rsidP="00851885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مقایسه اسم فعل با شبه فعل</w:t>
      </w:r>
    </w:p>
    <w:p w14:paraId="31858738" w14:textId="77777777" w:rsidR="008C509D" w:rsidRDefault="008C509D" w:rsidP="008C509D">
      <w:pPr>
        <w:pStyle w:val="NoSpacing"/>
        <w:rPr>
          <w:rtl/>
        </w:rPr>
      </w:pP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71585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71585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4BC2F365" w:rsidR="00677000" w:rsidRPr="00562148" w:rsidRDefault="7158552D" w:rsidP="715855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7158552D">
              <w:rPr>
                <w:rFonts w:asciiTheme="minorBidi" w:hAnsiTheme="minorBidi"/>
                <w:color w:val="06007A"/>
                <w:sz w:val="28"/>
                <w:szCs w:val="28"/>
              </w:rPr>
              <w:t>e-s-2</w:t>
            </w:r>
          </w:p>
        </w:tc>
      </w:tr>
      <w:tr w:rsidR="00677000" w:rsidRPr="008E6EF7" w14:paraId="7505B060" w14:textId="77777777" w:rsidTr="7158552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724E2DC2" w:rsidR="00677000" w:rsidRPr="00A42700" w:rsidRDefault="007D025C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صرف/اقسام کلمه</w:t>
            </w:r>
          </w:p>
        </w:tc>
      </w:tr>
      <w:tr w:rsidR="00677000" w:rsidRPr="008E6EF7" w14:paraId="67C2316A" w14:textId="77777777" w:rsidTr="71585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7AE4E6E4" w:rsidR="00677000" w:rsidRPr="00A42700" w:rsidRDefault="007D025C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منطق/انواع مرکب</w:t>
            </w:r>
          </w:p>
        </w:tc>
      </w:tr>
      <w:tr w:rsidR="00677000" w:rsidRPr="008E6EF7" w14:paraId="58B7B118" w14:textId="77777777" w:rsidTr="7158552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003A0BB9" w:rsidR="00677000" w:rsidRPr="00A42700" w:rsidRDefault="00677000" w:rsidP="007D0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علمی/ادبیات عربی/</w:t>
            </w:r>
            <w:r w:rsidR="007D025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7D025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کمک‌ آموزشی</w:t>
            </w:r>
            <w:r w:rsidR="00A0053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7D025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دانش صرف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44622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</w:t>
            </w:r>
            <w:r w:rsidR="00A0053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بیین</w:t>
            </w:r>
          </w:p>
        </w:tc>
      </w:tr>
      <w:tr w:rsidR="006C73B9" w:rsidRPr="008E6EF7" w14:paraId="4DBE0BC1" w14:textId="77777777" w:rsidTr="71585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7E792533" w:rsidR="006C73B9" w:rsidRPr="00A42700" w:rsidRDefault="00426051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اسم فعل، مشتق، نسبت، کان تامه، کان ناقصه، مرکب تام، مرکب ناقص</w:t>
            </w:r>
          </w:p>
        </w:tc>
      </w:tr>
      <w:tr w:rsidR="00677000" w:rsidRPr="008E6EF7" w14:paraId="10253E5F" w14:textId="77777777" w:rsidTr="7158552D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77777777"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452199D4" w14:textId="77777777" w:rsidR="0079674D" w:rsidRPr="00BD186F" w:rsidRDefault="004D3A92" w:rsidP="004D3A92">
      <w:pPr>
        <w:pStyle w:val="a1"/>
        <w:rPr>
          <w:rFonts w:ascii="IRTitr" w:hAnsi="IRTitr" w:cs="IRTitr"/>
          <w:color w:val="0000CC"/>
          <w:rtl/>
        </w:rPr>
      </w:pPr>
      <w:r w:rsidRPr="00BD186F">
        <w:rPr>
          <w:rFonts w:ascii="IRTitr" w:hAnsi="IRTitr" w:cs="IRTitr"/>
          <w:color w:val="0000CC"/>
          <w:rtl/>
        </w:rPr>
        <w:lastRenderedPageBreak/>
        <w:t>تعریف اسم فعل:</w:t>
      </w:r>
    </w:p>
    <w:p w14:paraId="61BEEE4F" w14:textId="17D60A04" w:rsidR="004D3A92" w:rsidRDefault="004D3A92" w:rsidP="004D3A92">
      <w:pPr>
        <w:pStyle w:val="a1"/>
        <w:rPr>
          <w:rtl/>
        </w:rPr>
      </w:pPr>
      <w:r>
        <w:rPr>
          <w:rFonts w:hint="cs"/>
          <w:rtl/>
        </w:rPr>
        <w:t>از جهت معنا شبیه فعل</w:t>
      </w:r>
      <w:r w:rsidR="00755DB7">
        <w:rPr>
          <w:rFonts w:hint="cs"/>
          <w:rtl/>
        </w:rPr>
        <w:t xml:space="preserve"> </w:t>
      </w:r>
      <w:r>
        <w:rPr>
          <w:rFonts w:hint="cs"/>
          <w:rtl/>
        </w:rPr>
        <w:t>(لفظ دارای معنای مستقل مقترن به یکی از زمان</w:t>
      </w:r>
      <w:r>
        <w:rPr>
          <w:rtl/>
        </w:rPr>
        <w:softHyphen/>
      </w:r>
      <w:r>
        <w:rPr>
          <w:rFonts w:hint="cs"/>
          <w:rtl/>
        </w:rPr>
        <w:t xml:space="preserve">ها) </w:t>
      </w:r>
      <w:r w:rsidR="00755DB7">
        <w:rPr>
          <w:rFonts w:hint="cs"/>
          <w:rtl/>
        </w:rPr>
        <w:t xml:space="preserve">است </w:t>
      </w:r>
      <w:r>
        <w:rPr>
          <w:rFonts w:hint="cs"/>
          <w:rtl/>
        </w:rPr>
        <w:t>اما از جهت قواعد و اوصاف لفظ، ویژگی</w:t>
      </w:r>
      <w:r>
        <w:rPr>
          <w:rtl/>
        </w:rPr>
        <w:softHyphen/>
      </w:r>
      <w:r>
        <w:rPr>
          <w:rFonts w:hint="cs"/>
          <w:rtl/>
        </w:rPr>
        <w:t xml:space="preserve">های اسم را دارد ولی در </w:t>
      </w:r>
      <w:r w:rsidR="00A703D6">
        <w:rPr>
          <w:rFonts w:hint="cs"/>
          <w:rtl/>
        </w:rPr>
        <w:t>دسته‌بندی‌ها</w:t>
      </w:r>
      <w:r>
        <w:rPr>
          <w:rFonts w:hint="cs"/>
          <w:rtl/>
        </w:rPr>
        <w:t xml:space="preserve"> اضافه نشده است.</w:t>
      </w:r>
    </w:p>
    <w:p w14:paraId="70A5352D" w14:textId="7A97C39C" w:rsidR="0079674D" w:rsidRDefault="0079674D" w:rsidP="004D3A92">
      <w:pPr>
        <w:pStyle w:val="a1"/>
        <w:rPr>
          <w:rtl/>
        </w:rPr>
      </w:pPr>
      <w:r>
        <w:rPr>
          <w:rFonts w:hint="cs"/>
          <w:rtl/>
        </w:rPr>
        <w:t xml:space="preserve">غالب قریب </w:t>
      </w:r>
      <w:r w:rsidR="00A703D6">
        <w:rPr>
          <w:rFonts w:hint="cs"/>
          <w:rtl/>
        </w:rPr>
        <w:t>به‌اتفاق</w:t>
      </w:r>
      <w:r>
        <w:rPr>
          <w:rFonts w:hint="cs"/>
          <w:rtl/>
        </w:rPr>
        <w:t xml:space="preserve"> اسماء افعال </w:t>
      </w:r>
      <w:r w:rsidR="00A703D6">
        <w:rPr>
          <w:rFonts w:hint="cs"/>
          <w:rtl/>
        </w:rPr>
        <w:t>سماعی‌اند</w:t>
      </w:r>
      <w:r>
        <w:rPr>
          <w:rFonts w:hint="cs"/>
          <w:rtl/>
        </w:rPr>
        <w:t>.</w:t>
      </w:r>
    </w:p>
    <w:p w14:paraId="74C942DC" w14:textId="7D168D1F" w:rsidR="004D3A92" w:rsidRPr="00683069" w:rsidRDefault="004D3A92" w:rsidP="004D3A92">
      <w:pPr>
        <w:pStyle w:val="a1"/>
        <w:rPr>
          <w:rtl/>
        </w:rPr>
      </w:pPr>
      <w:r>
        <w:rPr>
          <w:rFonts w:hint="cs"/>
          <w:rtl/>
        </w:rPr>
        <w:t>ا</w:t>
      </w:r>
      <w:r w:rsidRPr="0082157B">
        <w:rPr>
          <w:rFonts w:hint="cs"/>
          <w:rtl/>
        </w:rPr>
        <w:t xml:space="preserve">سم فعل در </w:t>
      </w:r>
      <w:r>
        <w:rPr>
          <w:rFonts w:hint="cs"/>
          <w:rtl/>
        </w:rPr>
        <w:t xml:space="preserve">عربی مثل ویروس در </w:t>
      </w:r>
      <w:r w:rsidR="00A703D6">
        <w:rPr>
          <w:rFonts w:hint="cs"/>
          <w:rtl/>
        </w:rPr>
        <w:t>زیست‌شناسی</w:t>
      </w:r>
      <w:r>
        <w:rPr>
          <w:rFonts w:hint="cs"/>
          <w:rtl/>
        </w:rPr>
        <w:t xml:space="preserve"> است </w:t>
      </w:r>
      <w:r w:rsidR="00A703D6">
        <w:rPr>
          <w:rFonts w:hint="cs"/>
          <w:rtl/>
        </w:rPr>
        <w:t>همان‌طور</w:t>
      </w:r>
      <w:r>
        <w:rPr>
          <w:rFonts w:hint="cs"/>
          <w:rtl/>
        </w:rPr>
        <w:t xml:space="preserve"> که ویروس در </w:t>
      </w:r>
      <w:r w:rsidR="00A703D6">
        <w:rPr>
          <w:rFonts w:hint="cs"/>
          <w:rtl/>
        </w:rPr>
        <w:t>زیست‌شناسی</w:t>
      </w:r>
      <w:r>
        <w:rPr>
          <w:rFonts w:hint="cs"/>
          <w:rtl/>
        </w:rPr>
        <w:t xml:space="preserve"> معلوم نیست موجود زنده است یا </w:t>
      </w:r>
      <w:r w:rsidR="00A703D6">
        <w:rPr>
          <w:rFonts w:hint="cs"/>
          <w:rtl/>
        </w:rPr>
        <w:t>غیرزنده</w:t>
      </w:r>
      <w:r>
        <w:rPr>
          <w:rFonts w:hint="cs"/>
          <w:rtl/>
        </w:rPr>
        <w:t>؛</w:t>
      </w:r>
      <w:r w:rsidRPr="00683069">
        <w:rPr>
          <w:rFonts w:hint="cs"/>
          <w:rtl/>
        </w:rPr>
        <w:t xml:space="preserve"> </w:t>
      </w:r>
      <w:r>
        <w:rPr>
          <w:rFonts w:hint="cs"/>
          <w:rtl/>
        </w:rPr>
        <w:t>اسم فعل هم معلوم نیست اسم است یا فعل.</w:t>
      </w:r>
    </w:p>
    <w:p w14:paraId="24496365" w14:textId="77777777" w:rsidR="00444CEB" w:rsidRPr="00BD186F" w:rsidRDefault="004D3A92" w:rsidP="0023777B">
      <w:pPr>
        <w:pStyle w:val="a1"/>
        <w:rPr>
          <w:rFonts w:ascii="IRTitr" w:hAnsi="IRTitr" w:cs="IRTitr"/>
          <w:color w:val="0000CC"/>
          <w:rtl/>
        </w:rPr>
      </w:pPr>
      <w:r w:rsidRPr="00BD186F">
        <w:rPr>
          <w:rFonts w:ascii="IRTitr" w:hAnsi="IRTitr" w:cs="IRTitr" w:hint="cs"/>
          <w:color w:val="0000CC"/>
          <w:rtl/>
        </w:rPr>
        <w:t>تعریف شبه فعل:</w:t>
      </w:r>
    </w:p>
    <w:p w14:paraId="6816DCEB" w14:textId="1DDEF7E6" w:rsidR="004D3A92" w:rsidRDefault="00B04B64" w:rsidP="0023777B">
      <w:pPr>
        <w:pStyle w:val="a1"/>
        <w:rPr>
          <w:rtl/>
        </w:rPr>
      </w:pPr>
      <w:r>
        <w:rPr>
          <w:rFonts w:hint="cs"/>
          <w:rtl/>
        </w:rPr>
        <w:t xml:space="preserve">اسمائی که دلالت دارند بر اشیا یا افرادی که با حدث فعل خود نوعی ارتباط دارند </w:t>
      </w:r>
      <w:r w:rsidR="00A703D6">
        <w:rPr>
          <w:rtl/>
        </w:rPr>
        <w:t>و</w:t>
      </w:r>
      <w:r w:rsidR="004D3A92">
        <w:rPr>
          <w:rFonts w:hint="cs"/>
          <w:rtl/>
        </w:rPr>
        <w:t xml:space="preserve"> طبق قواعدی </w:t>
      </w:r>
      <w:r w:rsidR="0023777B">
        <w:rPr>
          <w:rFonts w:hint="cs"/>
          <w:rtl/>
        </w:rPr>
        <w:t xml:space="preserve">قیاساً </w:t>
      </w:r>
      <w:r w:rsidR="004D3A92">
        <w:rPr>
          <w:rFonts w:hint="cs"/>
          <w:rtl/>
        </w:rPr>
        <w:t>از فعل مشتق می</w:t>
      </w:r>
      <w:r w:rsidR="004D3A92">
        <w:rPr>
          <w:rtl/>
        </w:rPr>
        <w:softHyphen/>
      </w:r>
      <w:r w:rsidR="004D3A92">
        <w:rPr>
          <w:rFonts w:hint="cs"/>
          <w:rtl/>
        </w:rPr>
        <w:t>شو</w:t>
      </w:r>
      <w:r w:rsidR="0023777B">
        <w:rPr>
          <w:rFonts w:hint="cs"/>
          <w:rtl/>
        </w:rPr>
        <w:t>ن</w:t>
      </w:r>
      <w:r w:rsidR="004D3A92">
        <w:rPr>
          <w:rFonts w:hint="cs"/>
          <w:rtl/>
        </w:rPr>
        <w:t>د.</w:t>
      </w:r>
    </w:p>
    <w:p w14:paraId="5C0FFF9B" w14:textId="45C70C5B" w:rsidR="00444CEB" w:rsidRPr="00BD186F" w:rsidRDefault="00444CEB" w:rsidP="004D3A92">
      <w:pPr>
        <w:pStyle w:val="a1"/>
        <w:rPr>
          <w:rFonts w:ascii="IRTitr" w:hAnsi="IRTitr" w:cs="IRTitr"/>
          <w:color w:val="0000CC"/>
          <w:rtl/>
        </w:rPr>
      </w:pPr>
      <w:r w:rsidRPr="00BD186F">
        <w:rPr>
          <w:rFonts w:ascii="IRTitr" w:hAnsi="IRTitr" w:cs="IRTitr" w:hint="cs"/>
          <w:color w:val="0000CC"/>
          <w:rtl/>
        </w:rPr>
        <w:t>تفاوت‌ها:</w:t>
      </w:r>
    </w:p>
    <w:p w14:paraId="5EA338F1" w14:textId="7BD82374" w:rsidR="004D3A92" w:rsidRDefault="004D3A92" w:rsidP="000441CB">
      <w:pPr>
        <w:pStyle w:val="a1"/>
      </w:pPr>
      <w:r w:rsidRPr="0023624D">
        <w:rPr>
          <w:rFonts w:hint="cs"/>
          <w:rtl/>
        </w:rPr>
        <w:t xml:space="preserve">تفاوت </w:t>
      </w:r>
      <w:r w:rsidR="00A703D6">
        <w:rPr>
          <w:rtl/>
        </w:rPr>
        <w:t>عمده‌شان</w:t>
      </w:r>
      <w:r w:rsidRPr="0023624D">
        <w:rPr>
          <w:rFonts w:hint="cs"/>
          <w:rtl/>
        </w:rPr>
        <w:t xml:space="preserve"> در این است که در اسم فعل اسناد </w:t>
      </w:r>
      <w:r w:rsidR="00A703D6">
        <w:rPr>
          <w:rtl/>
        </w:rPr>
        <w:t>به‌صورت</w:t>
      </w:r>
      <w:r w:rsidRPr="0023624D">
        <w:rPr>
          <w:rFonts w:hint="cs"/>
          <w:rtl/>
        </w:rPr>
        <w:t xml:space="preserve"> کان تامه وجود دارد ولی در شبه فعل اسناد </w:t>
      </w:r>
      <w:r w:rsidR="000E1459">
        <w:rPr>
          <w:rtl/>
        </w:rPr>
        <w:t>به‌صورت</w:t>
      </w:r>
      <w:r w:rsidRPr="0023624D">
        <w:rPr>
          <w:rFonts w:hint="cs"/>
          <w:rtl/>
        </w:rPr>
        <w:t xml:space="preserve"> کان ناقصه است.</w:t>
      </w:r>
      <w:r w:rsidR="00444CEB" w:rsidRPr="00444CEB">
        <w:rPr>
          <w:rFonts w:hint="cs"/>
          <w:rtl/>
        </w:rPr>
        <w:t xml:space="preserve"> </w:t>
      </w:r>
      <w:r w:rsidR="00444CEB" w:rsidRPr="0023624D">
        <w:rPr>
          <w:rFonts w:hint="cs"/>
          <w:rtl/>
        </w:rPr>
        <w:t>اسم فعل‌</w:t>
      </w:r>
      <w:r w:rsidR="00444CEB">
        <w:rPr>
          <w:rFonts w:hint="cs"/>
          <w:rtl/>
        </w:rPr>
        <w:t>ها مسند</w:t>
      </w:r>
      <w:r w:rsidR="00444CEB" w:rsidRPr="0023624D">
        <w:rPr>
          <w:rFonts w:hint="cs"/>
          <w:rtl/>
        </w:rPr>
        <w:t>الیه می</w:t>
      </w:r>
      <w:r w:rsidR="00444CEB" w:rsidRPr="0023624D">
        <w:rPr>
          <w:rtl/>
        </w:rPr>
        <w:softHyphen/>
      </w:r>
      <w:r w:rsidR="00444CEB" w:rsidRPr="0023624D">
        <w:rPr>
          <w:rFonts w:hint="cs"/>
          <w:rtl/>
        </w:rPr>
        <w:t>خواهند و نسبتی یصح السکوت ایجاد می</w:t>
      </w:r>
      <w:r w:rsidR="00444CEB" w:rsidRPr="0023624D">
        <w:rPr>
          <w:rtl/>
        </w:rPr>
        <w:softHyphen/>
      </w:r>
      <w:r w:rsidR="00444CEB" w:rsidRPr="0023624D">
        <w:rPr>
          <w:rFonts w:hint="cs"/>
          <w:rtl/>
        </w:rPr>
        <w:t xml:space="preserve">کنند. اما در شبه فعل ممکن است مسند الیه نسبت صدوریه داشته باشد اما این نسبت یصح السکوت </w:t>
      </w:r>
      <w:r w:rsidR="00444CEB">
        <w:rPr>
          <w:rFonts w:hint="cs"/>
          <w:rtl/>
        </w:rPr>
        <w:t>نباشد</w:t>
      </w:r>
      <w:r w:rsidR="00444CEB" w:rsidRPr="0023624D">
        <w:rPr>
          <w:rFonts w:hint="cs"/>
          <w:rtl/>
        </w:rPr>
        <w:t>.</w:t>
      </w:r>
    </w:p>
    <w:p w14:paraId="36CC4CD8" w14:textId="5B741C91" w:rsidR="004D3A92" w:rsidRPr="0023624D" w:rsidRDefault="00704C5D" w:rsidP="00704C5D">
      <w:pPr>
        <w:pStyle w:val="a1"/>
        <w:rPr>
          <w:rtl/>
        </w:rPr>
      </w:pPr>
      <w:r>
        <w:rPr>
          <w:rFonts w:hint="cs"/>
          <w:rtl/>
        </w:rPr>
        <w:t xml:space="preserve"> شبه فعل طبق قواع</w:t>
      </w:r>
      <w:r w:rsidR="004D3A92" w:rsidRPr="0023624D">
        <w:rPr>
          <w:rFonts w:hint="cs"/>
          <w:rtl/>
        </w:rPr>
        <w:t>دی از فعل مشتق می</w:t>
      </w:r>
      <w:r w:rsidR="004D3A92" w:rsidRPr="0023624D">
        <w:rPr>
          <w:rtl/>
        </w:rPr>
        <w:softHyphen/>
      </w:r>
      <w:r w:rsidR="004D3A92" w:rsidRPr="0023624D">
        <w:rPr>
          <w:rFonts w:hint="cs"/>
          <w:rtl/>
        </w:rPr>
        <w:t xml:space="preserve">شود ولی اسم فعل یا </w:t>
      </w:r>
      <w:r w:rsidR="000E1459">
        <w:rPr>
          <w:rtl/>
        </w:rPr>
        <w:t>مستق</w:t>
      </w:r>
      <w:r w:rsidR="000E1459">
        <w:rPr>
          <w:rFonts w:hint="cs"/>
          <w:rtl/>
        </w:rPr>
        <w:t>ی</w:t>
      </w:r>
      <w:r w:rsidR="000E1459">
        <w:rPr>
          <w:rFonts w:hint="eastAsia"/>
          <w:rtl/>
        </w:rPr>
        <w:t>ماً</w:t>
      </w:r>
      <w:r w:rsidR="004D3A92" w:rsidRPr="0023624D">
        <w:rPr>
          <w:rFonts w:hint="cs"/>
          <w:rtl/>
        </w:rPr>
        <w:t xml:space="preserve"> از حروف هجا </w:t>
      </w:r>
      <w:r w:rsidR="000E1459">
        <w:rPr>
          <w:rtl/>
        </w:rPr>
        <w:t>گرفته‌شده</w:t>
      </w:r>
      <w:r w:rsidR="004D3A92" w:rsidRPr="0023624D">
        <w:rPr>
          <w:rFonts w:hint="cs"/>
          <w:rtl/>
        </w:rPr>
        <w:t xml:space="preserve"> یا جار و مجرور هستند که </w:t>
      </w:r>
      <w:r w:rsidR="000E1459">
        <w:rPr>
          <w:rtl/>
        </w:rPr>
        <w:t>نقل‌شده‌اند</w:t>
      </w:r>
      <w:r w:rsidR="004D3A92" w:rsidRPr="0023624D">
        <w:rPr>
          <w:rFonts w:hint="cs"/>
          <w:rtl/>
        </w:rPr>
        <w:t xml:space="preserve"> </w:t>
      </w:r>
      <w:r w:rsidR="004D3A92">
        <w:rPr>
          <w:rFonts w:hint="cs"/>
          <w:rtl/>
        </w:rPr>
        <w:t>و مانند آن</w:t>
      </w:r>
      <w:r>
        <w:rPr>
          <w:rFonts w:hint="cs"/>
          <w:rtl/>
        </w:rPr>
        <w:t>.</w:t>
      </w:r>
    </w:p>
    <w:p w14:paraId="7E20D495" w14:textId="2191D6E0" w:rsidR="00C641F7" w:rsidRDefault="00C641F7" w:rsidP="00841884">
      <w:pPr>
        <w:pStyle w:val="a1"/>
        <w:rPr>
          <w:rtl/>
        </w:rPr>
      </w:pPr>
    </w:p>
    <w:sectPr w:rsidR="00C641F7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4C88A" w14:textId="77777777" w:rsidR="003157F1" w:rsidRDefault="003157F1" w:rsidP="00982C20">
      <w:pPr>
        <w:spacing w:after="0" w:line="240" w:lineRule="auto"/>
      </w:pPr>
      <w:r>
        <w:separator/>
      </w:r>
    </w:p>
  </w:endnote>
  <w:endnote w:type="continuationSeparator" w:id="0">
    <w:p w14:paraId="1C91FC0F" w14:textId="77777777" w:rsidR="003157F1" w:rsidRDefault="003157F1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3BFF2248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>
              <v:textbox>
                <w:txbxContent>
                  <w:p w:rsidR="00575A7B" w:rsidP="00575A7B" w:rsidRDefault="00575A7B" w14:paraId="38F7BFE3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hint="cs" w:ascii="IRBadr" w:hAnsi="IRBadr" w:eastAsia="Arial Unicode MS" w:cs="IRBadr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hint="cs"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hint="cs" w:ascii="IRBadr" w:hAnsi="IRBadr" w:eastAsia="Arial Unicode MS" w:cs="IRBadr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Pr="004405B1" w:rsidR="00575A7B" w:rsidP="00575A7B" w:rsidRDefault="00575A7B" w14:paraId="0A557348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P="00575A7B" w:rsidRDefault="00575A7B" w14:paraId="672A6659" w14:textId="77777777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E98C2" w14:textId="77777777" w:rsidR="003157F1" w:rsidRDefault="003157F1" w:rsidP="00982C20">
      <w:pPr>
        <w:spacing w:after="0" w:line="240" w:lineRule="auto"/>
      </w:pPr>
      <w:r>
        <w:separator/>
      </w:r>
    </w:p>
  </w:footnote>
  <w:footnote w:type="continuationSeparator" w:id="0">
    <w:p w14:paraId="066A3DEC" w14:textId="77777777" w:rsidR="003157F1" w:rsidRDefault="003157F1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55717A2D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14:paraId="79B36F55" w14:textId="7D68E7EF" w:rsidR="001A0DE6" w:rsidRPr="001A0DE6" w:rsidRDefault="002B2263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6B00282" wp14:editId="11DA1E1C">
              <wp:simplePos x="0" y="0"/>
              <wp:positionH relativeFrom="column">
                <wp:posOffset>314960</wp:posOffset>
              </wp:positionH>
              <wp:positionV relativeFrom="paragraph">
                <wp:posOffset>296215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DE96A" w14:textId="77777777" w:rsidR="002B2263" w:rsidRPr="0078203C" w:rsidRDefault="002B2263" w:rsidP="002B226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67804685" w14:textId="77777777" w:rsidR="002B2263" w:rsidRPr="0078203C" w:rsidRDefault="002B2263" w:rsidP="002B226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3F1E534E" w14:textId="77777777" w:rsidR="002B2263" w:rsidRPr="0078203C" w:rsidRDefault="002B2263" w:rsidP="002B2263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096E9BE6" w14:textId="77777777" w:rsidR="002B2263" w:rsidRPr="00CB176B" w:rsidRDefault="002B2263" w:rsidP="002B226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735F81BF" w14:textId="77777777" w:rsidR="002B2263" w:rsidRPr="00754B54" w:rsidRDefault="002B2263" w:rsidP="002B226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32016942" w14:textId="77777777" w:rsidR="002B2263" w:rsidRPr="00CB176B" w:rsidRDefault="002B2263" w:rsidP="002B226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8pt;margin-top:23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25CDE96A" w14:textId="77777777" w:rsidR="002B2263" w:rsidRPr="0078203C" w:rsidRDefault="002B2263" w:rsidP="002B226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67804685" w14:textId="77777777" w:rsidR="002B2263" w:rsidRPr="0078203C" w:rsidRDefault="002B2263" w:rsidP="002B226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3F1E534E" w14:textId="77777777" w:rsidR="002B2263" w:rsidRPr="0078203C" w:rsidRDefault="002B2263" w:rsidP="002B2263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096E9BE6" w14:textId="77777777" w:rsidR="002B2263" w:rsidRPr="00CB176B" w:rsidRDefault="002B2263" w:rsidP="002B226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735F81BF" w14:textId="77777777" w:rsidR="002B2263" w:rsidRPr="00754B54" w:rsidRDefault="002B2263" w:rsidP="002B226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32016942" w14:textId="77777777" w:rsidR="002B2263" w:rsidRPr="00CB176B" w:rsidRDefault="002B2263" w:rsidP="002B226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61294" w:rsidRPr="00A61294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A61294" w:rsidRPr="00A61294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4437F"/>
    <w:multiLevelType w:val="hybridMultilevel"/>
    <w:tmpl w:val="F3627FA8"/>
    <w:lvl w:ilvl="0" w:tplc="617E87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441CB"/>
    <w:rsid w:val="00060DBF"/>
    <w:rsid w:val="00070DE6"/>
    <w:rsid w:val="00071B6A"/>
    <w:rsid w:val="0007304E"/>
    <w:rsid w:val="00073091"/>
    <w:rsid w:val="000C3112"/>
    <w:rsid w:val="000C7B9A"/>
    <w:rsid w:val="000D2D2D"/>
    <w:rsid w:val="000E0472"/>
    <w:rsid w:val="000E1459"/>
    <w:rsid w:val="000E73FB"/>
    <w:rsid w:val="000E75BF"/>
    <w:rsid w:val="000F1DE0"/>
    <w:rsid w:val="000F43DE"/>
    <w:rsid w:val="000F784B"/>
    <w:rsid w:val="00116AC6"/>
    <w:rsid w:val="0011725F"/>
    <w:rsid w:val="0012336A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3777B"/>
    <w:rsid w:val="00265127"/>
    <w:rsid w:val="00267399"/>
    <w:rsid w:val="002774E1"/>
    <w:rsid w:val="00286BBD"/>
    <w:rsid w:val="00294C39"/>
    <w:rsid w:val="00296D1F"/>
    <w:rsid w:val="002A0047"/>
    <w:rsid w:val="002B2263"/>
    <w:rsid w:val="002B2419"/>
    <w:rsid w:val="002C2CD3"/>
    <w:rsid w:val="002C71C1"/>
    <w:rsid w:val="002D3379"/>
    <w:rsid w:val="0030217B"/>
    <w:rsid w:val="0030457B"/>
    <w:rsid w:val="00311539"/>
    <w:rsid w:val="003157F1"/>
    <w:rsid w:val="0032058C"/>
    <w:rsid w:val="003209C9"/>
    <w:rsid w:val="00323747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6051"/>
    <w:rsid w:val="00427503"/>
    <w:rsid w:val="004411E8"/>
    <w:rsid w:val="004447B6"/>
    <w:rsid w:val="00444CEB"/>
    <w:rsid w:val="00446222"/>
    <w:rsid w:val="004520E9"/>
    <w:rsid w:val="00462034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D3A92"/>
    <w:rsid w:val="004F6A8C"/>
    <w:rsid w:val="0050031A"/>
    <w:rsid w:val="005061BD"/>
    <w:rsid w:val="00510475"/>
    <w:rsid w:val="00517996"/>
    <w:rsid w:val="00524805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1ACA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4C5D"/>
    <w:rsid w:val="007058D7"/>
    <w:rsid w:val="007105C6"/>
    <w:rsid w:val="00713ADB"/>
    <w:rsid w:val="00716751"/>
    <w:rsid w:val="0071737F"/>
    <w:rsid w:val="0072308B"/>
    <w:rsid w:val="00730908"/>
    <w:rsid w:val="00735B2F"/>
    <w:rsid w:val="00753B29"/>
    <w:rsid w:val="00755DB7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9674D"/>
    <w:rsid w:val="007A61F0"/>
    <w:rsid w:val="007B56ED"/>
    <w:rsid w:val="007C51E8"/>
    <w:rsid w:val="007D025C"/>
    <w:rsid w:val="007D1BEC"/>
    <w:rsid w:val="007F11D3"/>
    <w:rsid w:val="007F254C"/>
    <w:rsid w:val="0080465B"/>
    <w:rsid w:val="00811080"/>
    <w:rsid w:val="008277C9"/>
    <w:rsid w:val="0083525F"/>
    <w:rsid w:val="00836F1D"/>
    <w:rsid w:val="00841884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1294"/>
    <w:rsid w:val="00A62627"/>
    <w:rsid w:val="00A659D3"/>
    <w:rsid w:val="00A6684F"/>
    <w:rsid w:val="00A703D6"/>
    <w:rsid w:val="00A721AA"/>
    <w:rsid w:val="00A74C46"/>
    <w:rsid w:val="00A901C0"/>
    <w:rsid w:val="00AB4009"/>
    <w:rsid w:val="00AE494C"/>
    <w:rsid w:val="00AE7FD0"/>
    <w:rsid w:val="00AF63FE"/>
    <w:rsid w:val="00B00085"/>
    <w:rsid w:val="00B04B64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0567"/>
    <w:rsid w:val="00B864A5"/>
    <w:rsid w:val="00B864ED"/>
    <w:rsid w:val="00B92B25"/>
    <w:rsid w:val="00B94354"/>
    <w:rsid w:val="00BC3A8B"/>
    <w:rsid w:val="00BC5148"/>
    <w:rsid w:val="00BD186F"/>
    <w:rsid w:val="00BF7BEF"/>
    <w:rsid w:val="00BF7D53"/>
    <w:rsid w:val="00C00E39"/>
    <w:rsid w:val="00C10BB9"/>
    <w:rsid w:val="00C2447D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CF39C1"/>
    <w:rsid w:val="00D070AC"/>
    <w:rsid w:val="00D13E3B"/>
    <w:rsid w:val="00D141C5"/>
    <w:rsid w:val="00D14F15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32FA"/>
    <w:rsid w:val="00E05DC9"/>
    <w:rsid w:val="00E319DD"/>
    <w:rsid w:val="00E31B9F"/>
    <w:rsid w:val="00E33A5E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10E7F"/>
    <w:rsid w:val="00F15173"/>
    <w:rsid w:val="00F16C42"/>
    <w:rsid w:val="00F26DB5"/>
    <w:rsid w:val="00F768AE"/>
    <w:rsid w:val="00F941E6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7158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B8968-FDA6-43AD-BA41-6AB72F14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166</cp:revision>
  <cp:lastPrinted>2020-03-16T06:32:00Z</cp:lastPrinted>
  <dcterms:created xsi:type="dcterms:W3CDTF">2019-12-17T13:26:00Z</dcterms:created>
  <dcterms:modified xsi:type="dcterms:W3CDTF">2020-03-16T06:33:00Z</dcterms:modified>
</cp:coreProperties>
</file>