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7E22" w14:textId="77777777" w:rsidR="002B2419" w:rsidRDefault="002B2419" w:rsidP="00A721AA">
      <w:pPr>
        <w:spacing w:after="120"/>
        <w:jc w:val="center"/>
        <w:rPr>
          <w:rFonts w:ascii="IRBadr" w:hAnsi="IRBadr" w:cs="IRBadr"/>
          <w:sz w:val="44"/>
          <w:szCs w:val="44"/>
          <w:rtl/>
        </w:rPr>
      </w:pPr>
    </w:p>
    <w:p w14:paraId="431BCA19" w14:textId="77777777" w:rsidR="00FA7071" w:rsidRDefault="00FA7071" w:rsidP="00A721AA">
      <w:pPr>
        <w:spacing w:after="120"/>
        <w:jc w:val="center"/>
        <w:rPr>
          <w:rFonts w:ascii="IRBadr" w:hAnsi="IRBadr" w:cs="IRBadr"/>
          <w:sz w:val="44"/>
          <w:szCs w:val="44"/>
          <w:rtl/>
        </w:rPr>
      </w:pPr>
    </w:p>
    <w:p w14:paraId="1C250291" w14:textId="77777777" w:rsidR="00FA7071" w:rsidRDefault="00FA7071" w:rsidP="00A721AA">
      <w:pPr>
        <w:spacing w:after="120"/>
        <w:jc w:val="center"/>
        <w:rPr>
          <w:rFonts w:ascii="IRBadr" w:hAnsi="IRBadr" w:cs="IRBadr"/>
          <w:sz w:val="44"/>
          <w:szCs w:val="44"/>
          <w:rtl/>
        </w:rPr>
      </w:pPr>
    </w:p>
    <w:p w14:paraId="52E03437" w14:textId="77777777" w:rsidR="00B210C4" w:rsidRDefault="00B210C4" w:rsidP="00A721AA">
      <w:pPr>
        <w:spacing w:after="120"/>
        <w:jc w:val="center"/>
        <w:rPr>
          <w:rFonts w:ascii="IRBadr" w:hAnsi="IRBadr" w:cs="IRBadr"/>
          <w:sz w:val="44"/>
          <w:szCs w:val="44"/>
          <w:rtl/>
        </w:rPr>
      </w:pPr>
    </w:p>
    <w:p w14:paraId="7E3FFD04" w14:textId="77777777" w:rsidR="00071B6A" w:rsidRPr="0007304E" w:rsidRDefault="00071B6A" w:rsidP="00A721AA">
      <w:pPr>
        <w:spacing w:after="120"/>
        <w:rPr>
          <w:rFonts w:ascii="IRBadr" w:hAnsi="IRBadr" w:cs="IRBadr"/>
          <w:sz w:val="24"/>
          <w:szCs w:val="24"/>
          <w:rtl/>
        </w:rPr>
      </w:pPr>
    </w:p>
    <w:p w14:paraId="77DA76E3" w14:textId="77777777" w:rsidR="00655C74" w:rsidRPr="00655C74" w:rsidRDefault="00655C74" w:rsidP="00A721AA">
      <w:pPr>
        <w:spacing w:after="120"/>
        <w:rPr>
          <w:rFonts w:ascii="IRBadr" w:hAnsi="IRBadr" w:cs="IRBadr"/>
          <w:sz w:val="2"/>
          <w:szCs w:val="2"/>
          <w:rtl/>
        </w:rPr>
      </w:pPr>
    </w:p>
    <w:p w14:paraId="130FED29" w14:textId="77777777" w:rsidR="00562148" w:rsidRPr="008C509D" w:rsidRDefault="00562148" w:rsidP="00A721AA">
      <w:pPr>
        <w:spacing w:after="120"/>
        <w:jc w:val="center"/>
        <w:rPr>
          <w:rFonts w:ascii="IRBadr" w:hAnsi="IRBadr" w:cs="IRBadr"/>
          <w:sz w:val="24"/>
          <w:szCs w:val="24"/>
          <w:rtl/>
        </w:rPr>
      </w:pPr>
    </w:p>
    <w:p w14:paraId="6509F9C3" w14:textId="77777777" w:rsidR="00E9164D" w:rsidRDefault="00D070AC" w:rsidP="00A721AA">
      <w:pPr>
        <w:spacing w:after="120"/>
        <w:jc w:val="center"/>
        <w:rPr>
          <w:rFonts w:ascii="IRBadr" w:hAnsi="IRBadr" w:cs="IRBadr"/>
          <w:sz w:val="44"/>
          <w:szCs w:val="44"/>
          <w:rtl/>
        </w:rPr>
      </w:pPr>
      <w:r>
        <w:rPr>
          <w:rFonts w:ascii="IRBadr" w:hAnsi="IRBadr" w:cs="IRBadr" w:hint="cs"/>
          <w:sz w:val="44"/>
          <w:szCs w:val="44"/>
          <w:rtl/>
        </w:rPr>
        <w:t>عنوان:</w:t>
      </w:r>
    </w:p>
    <w:p w14:paraId="31858738" w14:textId="668F8089" w:rsidR="008C509D" w:rsidRPr="00F52C58" w:rsidRDefault="00F52C58" w:rsidP="00F52C58">
      <w:pPr>
        <w:pStyle w:val="a2"/>
        <w:rPr>
          <w:b/>
          <w:bCs/>
          <w:rtl/>
        </w:rPr>
      </w:pPr>
      <w:r w:rsidRPr="00F52C58">
        <w:rPr>
          <w:rFonts w:hint="cs"/>
          <w:b/>
          <w:bCs/>
          <w:rtl/>
        </w:rPr>
        <w:t>آشنایی مختصر با مبانی حجیت اقوال علمای رجال</w:t>
      </w:r>
    </w:p>
    <w:p w14:paraId="6AA1412A" w14:textId="77777777"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14:paraId="0F21737B" w14:textId="7777777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14:paraId="474DCF95" w14:textId="77777777"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14:paraId="709F4286"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157DBD3"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14:paraId="7298F295" w14:textId="7E91B957" w:rsidR="00677000" w:rsidRPr="00562148" w:rsidRDefault="00F0584A" w:rsidP="00F52C5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06007A"/>
                <w:sz w:val="28"/>
                <w:szCs w:val="28"/>
                <w:rtl/>
              </w:rPr>
            </w:pPr>
            <w:r w:rsidRPr="00F0584A">
              <w:rPr>
                <w:rFonts w:asciiTheme="minorBidi" w:hAnsiTheme="minorBidi"/>
                <w:color w:val="06007A"/>
                <w:sz w:val="28"/>
                <w:szCs w:val="28"/>
              </w:rPr>
              <w:t>e-</w:t>
            </w:r>
            <w:r w:rsidR="00F52C58">
              <w:rPr>
                <w:rFonts w:asciiTheme="minorBidi" w:hAnsiTheme="minorBidi"/>
                <w:color w:val="06007A"/>
                <w:sz w:val="28"/>
                <w:szCs w:val="28"/>
              </w:rPr>
              <w:t>j-3</w:t>
            </w:r>
          </w:p>
        </w:tc>
      </w:tr>
      <w:tr w:rsidR="00677000" w:rsidRPr="008E6EF7" w14:paraId="58B7B118" w14:textId="77777777" w:rsidTr="00235DD7">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1FEEA5E6"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DAEEF3" w:themeFill="accent5" w:themeFillTint="33"/>
            <w:vAlign w:val="center"/>
          </w:tcPr>
          <w:p w14:paraId="215F1BBC" w14:textId="53285361" w:rsidR="00677000" w:rsidRPr="00A42700" w:rsidRDefault="00F0584A" w:rsidP="003531C0">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علمی/</w:t>
            </w:r>
            <w:r w:rsidR="003531C0">
              <w:rPr>
                <w:rFonts w:ascii="IRMitra" w:hAnsi="IRMitra" w:cs="IRMitra" w:hint="cs"/>
                <w:color w:val="06007A"/>
                <w:sz w:val="28"/>
                <w:szCs w:val="28"/>
                <w:rtl/>
              </w:rPr>
              <w:t>سایر علوم/رجال و درایه/رجال</w:t>
            </w:r>
          </w:p>
        </w:tc>
      </w:tr>
      <w:tr w:rsidR="006C73B9" w:rsidRPr="008E6EF7" w14:paraId="4DBE0BC1" w14:textId="7777777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14:paraId="1A11CF98" w14:textId="77777777"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14:paraId="3855C6F2" w14:textId="0E038E26" w:rsidR="006C73B9" w:rsidRPr="00A42700" w:rsidRDefault="00D42E48" w:rsidP="00FD0C5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خبر واحد، خبر ثقه، انسداد صغیر، شهادت، تجمیع قرائن، حجیت</w:t>
            </w:r>
          </w:p>
        </w:tc>
      </w:tr>
      <w:tr w:rsidR="00677000" w:rsidRPr="008E6EF7" w14:paraId="10253E5F" w14:textId="77777777" w:rsidTr="00235DD7">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DAEEF3" w:themeFill="accent5" w:themeFillTint="33"/>
            <w:vAlign w:val="center"/>
          </w:tcPr>
          <w:p w14:paraId="0ED5BCCA" w14:textId="77777777"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DAEEF3" w:themeFill="accent5" w:themeFillTint="33"/>
            <w:vAlign w:val="center"/>
          </w:tcPr>
          <w:p w14:paraId="7CEA029D" w14:textId="77777777" w:rsidR="00C9158F" w:rsidRDefault="003278EC" w:rsidP="00D42E48">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1. </w:t>
            </w:r>
            <w:r w:rsidR="003531C0">
              <w:rPr>
                <w:rFonts w:ascii="IRMitra" w:hAnsi="IRMitra" w:cs="IRMitra" w:hint="cs"/>
                <w:color w:val="06007A"/>
                <w:sz w:val="28"/>
                <w:szCs w:val="28"/>
                <w:rtl/>
              </w:rPr>
              <w:t>این فایل، خلاصه برداشت یکی از طلاب عزیز از کارگاه حجةالاسلام</w:t>
            </w:r>
            <w:r w:rsidR="00D42E48">
              <w:rPr>
                <w:rFonts w:ascii="IRMitra" w:hAnsi="IRMitra" w:cs="IRMitra" w:hint="cs"/>
                <w:color w:val="06007A"/>
                <w:sz w:val="28"/>
                <w:szCs w:val="28"/>
                <w:rtl/>
              </w:rPr>
              <w:t xml:space="preserve"> آقای</w:t>
            </w:r>
            <w:r w:rsidR="003531C0">
              <w:rPr>
                <w:rFonts w:ascii="IRMitra" w:hAnsi="IRMitra" w:cs="IRMitra" w:hint="cs"/>
                <w:color w:val="06007A"/>
                <w:sz w:val="28"/>
                <w:szCs w:val="28"/>
                <w:rtl/>
              </w:rPr>
              <w:t xml:space="preserve"> عبدالاحد قراری است.</w:t>
            </w:r>
          </w:p>
          <w:p w14:paraId="38B84469" w14:textId="0CF3F697" w:rsidR="003278EC" w:rsidRPr="00A42700" w:rsidRDefault="003278EC" w:rsidP="00D42E48">
            <w:pPr>
              <w:spacing w:after="120"/>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2. پیشنهاد می‌شود پیش از مطالعه این فایل، </w:t>
            </w:r>
            <w:r w:rsidRPr="003278EC">
              <w:rPr>
                <w:rFonts w:ascii="IRMitra" w:hAnsi="IRMitra" w:cs="IRMitra" w:hint="cs"/>
                <w:color w:val="06007A"/>
                <w:sz w:val="28"/>
                <w:szCs w:val="28"/>
                <w:rtl/>
              </w:rPr>
              <w:t>جزوه</w:t>
            </w:r>
            <w:r w:rsidRPr="003278EC">
              <w:rPr>
                <w:rFonts w:ascii="IRMitra" w:hAnsi="IRMitra" w:cs="IRMitra"/>
                <w:color w:val="06007A"/>
                <w:sz w:val="28"/>
                <w:szCs w:val="28"/>
                <w:rtl/>
              </w:rPr>
              <w:t xml:space="preserve"> </w:t>
            </w:r>
            <w:hyperlink r:id="rId8" w:history="1">
              <w:r w:rsidRPr="00B64D78">
                <w:rPr>
                  <w:rStyle w:val="Hyperlink"/>
                  <w:rFonts w:ascii="IRMitra" w:hAnsi="IRMitra" w:cs="IRMitra" w:hint="cs"/>
                  <w:sz w:val="28"/>
                  <w:szCs w:val="28"/>
                  <w:rtl/>
                </w:rPr>
                <w:t>سه</w:t>
              </w:r>
              <w:r w:rsidRPr="00B64D78">
                <w:rPr>
                  <w:rStyle w:val="Hyperlink"/>
                  <w:rFonts w:ascii="IRMitra" w:hAnsi="IRMitra" w:cs="IRMitra"/>
                  <w:sz w:val="28"/>
                  <w:szCs w:val="28"/>
                  <w:rtl/>
                </w:rPr>
                <w:t xml:space="preserve"> </w:t>
              </w:r>
              <w:r w:rsidRPr="00B64D78">
                <w:rPr>
                  <w:rStyle w:val="Hyperlink"/>
                  <w:rFonts w:ascii="IRMitra" w:hAnsi="IRMitra" w:cs="IRMitra" w:hint="cs"/>
                  <w:sz w:val="28"/>
                  <w:szCs w:val="28"/>
                  <w:rtl/>
                </w:rPr>
                <w:t>گفتار</w:t>
              </w:r>
              <w:r w:rsidRPr="00B64D78">
                <w:rPr>
                  <w:rStyle w:val="Hyperlink"/>
                  <w:rFonts w:ascii="IRMitra" w:hAnsi="IRMitra" w:cs="IRMitra"/>
                  <w:sz w:val="28"/>
                  <w:szCs w:val="28"/>
                  <w:rtl/>
                </w:rPr>
                <w:t xml:space="preserve"> </w:t>
              </w:r>
              <w:r w:rsidRPr="00B64D78">
                <w:rPr>
                  <w:rStyle w:val="Hyperlink"/>
                  <w:rFonts w:ascii="IRMitra" w:hAnsi="IRMitra" w:cs="IRMitra" w:hint="cs"/>
                  <w:sz w:val="28"/>
                  <w:szCs w:val="28"/>
                  <w:rtl/>
                </w:rPr>
                <w:t>در</w:t>
              </w:r>
              <w:r w:rsidRPr="00B64D78">
                <w:rPr>
                  <w:rStyle w:val="Hyperlink"/>
                  <w:rFonts w:ascii="IRMitra" w:hAnsi="IRMitra" w:cs="IRMitra"/>
                  <w:sz w:val="28"/>
                  <w:szCs w:val="28"/>
                  <w:rtl/>
                </w:rPr>
                <w:t xml:space="preserve"> </w:t>
              </w:r>
              <w:r w:rsidRPr="00B64D78">
                <w:rPr>
                  <w:rStyle w:val="Hyperlink"/>
                  <w:rFonts w:ascii="IRMitra" w:hAnsi="IRMitra" w:cs="IRMitra" w:hint="cs"/>
                  <w:sz w:val="28"/>
                  <w:szCs w:val="28"/>
                  <w:rtl/>
                </w:rPr>
                <w:t>اعتبار</w:t>
              </w:r>
              <w:r w:rsidRPr="00B64D78">
                <w:rPr>
                  <w:rStyle w:val="Hyperlink"/>
                  <w:rFonts w:ascii="IRMitra" w:hAnsi="IRMitra" w:cs="IRMitra"/>
                  <w:sz w:val="28"/>
                  <w:szCs w:val="28"/>
                  <w:rtl/>
                </w:rPr>
                <w:t xml:space="preserve"> </w:t>
              </w:r>
              <w:r w:rsidRPr="00B64D78">
                <w:rPr>
                  <w:rStyle w:val="Hyperlink"/>
                  <w:rFonts w:ascii="IRMitra" w:hAnsi="IRMitra" w:cs="IRMitra" w:hint="cs"/>
                  <w:sz w:val="28"/>
                  <w:szCs w:val="28"/>
                  <w:rtl/>
                </w:rPr>
                <w:t>و</w:t>
              </w:r>
              <w:r w:rsidRPr="00B64D78">
                <w:rPr>
                  <w:rStyle w:val="Hyperlink"/>
                  <w:rFonts w:ascii="IRMitra" w:hAnsi="IRMitra" w:cs="IRMitra"/>
                  <w:sz w:val="28"/>
                  <w:szCs w:val="28"/>
                  <w:rtl/>
                </w:rPr>
                <w:t xml:space="preserve"> </w:t>
              </w:r>
              <w:r w:rsidRPr="00B64D78">
                <w:rPr>
                  <w:rStyle w:val="Hyperlink"/>
                  <w:rFonts w:ascii="IRMitra" w:hAnsi="IRMitra" w:cs="IRMitra" w:hint="cs"/>
                  <w:sz w:val="28"/>
                  <w:szCs w:val="28"/>
                  <w:rtl/>
                </w:rPr>
                <w:t>حجیت</w:t>
              </w:r>
              <w:r w:rsidRPr="00B64D78">
                <w:rPr>
                  <w:rStyle w:val="Hyperlink"/>
                  <w:rFonts w:ascii="IRMitra" w:hAnsi="IRMitra" w:cs="IRMitra"/>
                  <w:sz w:val="28"/>
                  <w:szCs w:val="28"/>
                  <w:rtl/>
                </w:rPr>
                <w:t xml:space="preserve"> </w:t>
              </w:r>
              <w:r w:rsidRPr="00B64D78">
                <w:rPr>
                  <w:rStyle w:val="Hyperlink"/>
                  <w:rFonts w:ascii="IRMitra" w:hAnsi="IRMitra" w:cs="IRMitra" w:hint="cs"/>
                  <w:sz w:val="28"/>
                  <w:szCs w:val="28"/>
                  <w:rtl/>
                </w:rPr>
                <w:t>در</w:t>
              </w:r>
              <w:r w:rsidRPr="00B64D78">
                <w:rPr>
                  <w:rStyle w:val="Hyperlink"/>
                  <w:rFonts w:ascii="IRMitra" w:hAnsi="IRMitra" w:cs="IRMitra"/>
                  <w:sz w:val="28"/>
                  <w:szCs w:val="28"/>
                  <w:rtl/>
                </w:rPr>
                <w:t xml:space="preserve"> </w:t>
              </w:r>
              <w:r w:rsidRPr="00B64D78">
                <w:rPr>
                  <w:rStyle w:val="Hyperlink"/>
                  <w:rFonts w:ascii="IRMitra" w:hAnsi="IRMitra" w:cs="IRMitra" w:hint="cs"/>
                  <w:sz w:val="28"/>
                  <w:szCs w:val="28"/>
                  <w:rtl/>
                </w:rPr>
                <w:t>منابع</w:t>
              </w:r>
              <w:r w:rsidRPr="00B64D78">
                <w:rPr>
                  <w:rStyle w:val="Hyperlink"/>
                  <w:rFonts w:ascii="IRMitra" w:hAnsi="IRMitra" w:cs="IRMitra"/>
                  <w:sz w:val="28"/>
                  <w:szCs w:val="28"/>
                  <w:rtl/>
                </w:rPr>
                <w:t xml:space="preserve"> </w:t>
              </w:r>
              <w:r w:rsidRPr="00B64D78">
                <w:rPr>
                  <w:rStyle w:val="Hyperlink"/>
                  <w:rFonts w:ascii="IRMitra" w:hAnsi="IRMitra" w:cs="IRMitra" w:hint="cs"/>
                  <w:sz w:val="28"/>
                  <w:szCs w:val="28"/>
                  <w:rtl/>
                </w:rPr>
                <w:t>پژوهشی</w:t>
              </w:r>
            </w:hyperlink>
            <w:r>
              <w:rPr>
                <w:rFonts w:ascii="IRMitra" w:hAnsi="IRMitra" w:cs="IRMitra" w:hint="cs"/>
                <w:color w:val="06007A"/>
                <w:sz w:val="28"/>
                <w:szCs w:val="28"/>
                <w:rtl/>
              </w:rPr>
              <w:t xml:space="preserve"> از سایت نمو مطالعه گردد.</w:t>
            </w:r>
          </w:p>
        </w:tc>
      </w:tr>
    </w:tbl>
    <w:p w14:paraId="7FD68E43" w14:textId="77777777" w:rsidR="00982C20" w:rsidRPr="00655C74" w:rsidRDefault="00982C20" w:rsidP="00A721AA">
      <w:pPr>
        <w:spacing w:after="120"/>
        <w:jc w:val="lowKashida"/>
        <w:rPr>
          <w:rFonts w:ascii="IRBadr" w:hAnsi="IRBadr" w:cs="IRBadr"/>
          <w:sz w:val="2"/>
          <w:szCs w:val="2"/>
          <w:rtl/>
        </w:rPr>
      </w:pPr>
    </w:p>
    <w:p w14:paraId="651C92AE" w14:textId="77777777"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14:paraId="1433FE3F" w14:textId="77777777" w:rsidR="00851885" w:rsidRPr="00C641F7" w:rsidRDefault="00851885" w:rsidP="00841884">
      <w:pPr>
        <w:pStyle w:val="a1"/>
        <w:rPr>
          <w:color w:val="002060"/>
          <w:sz w:val="34"/>
          <w:szCs w:val="34"/>
          <w:rtl/>
        </w:rPr>
      </w:pPr>
    </w:p>
    <w:p w14:paraId="29AD72FB" w14:textId="77777777" w:rsidR="00C641F7" w:rsidRDefault="00C641F7" w:rsidP="00841884">
      <w:pPr>
        <w:pStyle w:val="a1"/>
        <w:rPr>
          <w:color w:val="002060"/>
          <w:rtl/>
        </w:rPr>
      </w:pPr>
    </w:p>
    <w:p w14:paraId="18589FB9" w14:textId="25709683" w:rsidR="00F0584A" w:rsidRDefault="00F0584A" w:rsidP="001B7911">
      <w:pPr>
        <w:pStyle w:val="a1"/>
        <w:rPr>
          <w:rtl/>
        </w:rPr>
      </w:pPr>
    </w:p>
    <w:p w14:paraId="0ADBF065" w14:textId="77777777" w:rsidR="00E33A7F" w:rsidRDefault="00E33A7F" w:rsidP="0053672F">
      <w:pPr>
        <w:pStyle w:val="a1"/>
        <w:rPr>
          <w:rtl/>
        </w:rPr>
      </w:pPr>
    </w:p>
    <w:p w14:paraId="1130F248" w14:textId="048489F9" w:rsidR="0000711B" w:rsidRPr="0000711B" w:rsidRDefault="00A81F57" w:rsidP="00A81F57">
      <w:pPr>
        <w:numPr>
          <w:ilvl w:val="0"/>
          <w:numId w:val="2"/>
        </w:numPr>
        <w:spacing w:after="160" w:line="256" w:lineRule="auto"/>
        <w:contextualSpacing/>
        <w:jc w:val="both"/>
        <w:rPr>
          <w:rFonts w:ascii="IRBadr" w:eastAsia="Calibri" w:hAnsi="IRBadr" w:cs="IRBadr"/>
          <w:b/>
          <w:bCs/>
          <w:sz w:val="36"/>
          <w:szCs w:val="36"/>
        </w:rPr>
      </w:pPr>
      <w:r w:rsidRPr="00A81F57">
        <w:rPr>
          <w:rFonts w:ascii="IRBadr" w:eastAsia="Calibri" w:hAnsi="IRBadr" w:cs="IRBadr" w:hint="cs"/>
          <w:b/>
          <w:bCs/>
          <w:sz w:val="36"/>
          <w:szCs w:val="36"/>
          <w:rtl/>
        </w:rPr>
        <w:t>مقدمه:</w:t>
      </w:r>
    </w:p>
    <w:p w14:paraId="1DCB5C18"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بحث رجال مخصوص شیعه نیست، بلکه در بین علمای اهل سنت مباحث مربوط به علوم حدیث خیلی وسیع تر بحث شده است. یکی از  اصلی ترین مباحث پایه، وجه حجیت اقوال رجالیون میباشد یعنی  اینکه چرا حرف نجاشی و برقی و یا ذهبی و احمد حجت است؟</w:t>
      </w:r>
    </w:p>
    <w:p w14:paraId="1D98D771" w14:textId="77777777" w:rsidR="0000711B" w:rsidRPr="0000711B" w:rsidRDefault="0000711B" w:rsidP="0000711B">
      <w:pPr>
        <w:spacing w:after="160" w:line="256" w:lineRule="auto"/>
        <w:jc w:val="both"/>
        <w:rPr>
          <w:rFonts w:ascii="IRBadr" w:eastAsia="Calibri" w:hAnsi="IRBadr" w:cs="IRBadr"/>
          <w:sz w:val="36"/>
          <w:szCs w:val="36"/>
          <w:rtl/>
        </w:rPr>
      </w:pPr>
    </w:p>
    <w:p w14:paraId="0B8DD1E9" w14:textId="77777777" w:rsidR="0000711B" w:rsidRPr="0000711B" w:rsidRDefault="0000711B" w:rsidP="0000711B">
      <w:pPr>
        <w:numPr>
          <w:ilvl w:val="0"/>
          <w:numId w:val="2"/>
        </w:numPr>
        <w:spacing w:after="160" w:line="256" w:lineRule="auto"/>
        <w:contextualSpacing/>
        <w:jc w:val="both"/>
        <w:rPr>
          <w:rFonts w:ascii="IRBadr" w:eastAsia="Calibri" w:hAnsi="IRBadr" w:cs="IRBadr"/>
          <w:b/>
          <w:bCs/>
          <w:sz w:val="36"/>
          <w:szCs w:val="36"/>
          <w:rtl/>
        </w:rPr>
      </w:pPr>
      <w:r w:rsidRPr="0000711B">
        <w:rPr>
          <w:rFonts w:ascii="IRBadr" w:eastAsia="Calibri" w:hAnsi="IRBadr" w:cs="IRBadr" w:hint="cs"/>
          <w:b/>
          <w:bCs/>
          <w:sz w:val="36"/>
          <w:szCs w:val="36"/>
          <w:rtl/>
        </w:rPr>
        <w:t>حجیت</w:t>
      </w:r>
    </w:p>
    <w:p w14:paraId="5ABA9289" w14:textId="77777777" w:rsidR="0000711B" w:rsidRPr="0000711B" w:rsidRDefault="0000711B" w:rsidP="0000711B">
      <w:pPr>
        <w:numPr>
          <w:ilvl w:val="0"/>
          <w:numId w:val="3"/>
        </w:numPr>
        <w:spacing w:after="160" w:line="256" w:lineRule="auto"/>
        <w:contextualSpacing/>
        <w:jc w:val="both"/>
        <w:rPr>
          <w:rFonts w:ascii="IRBadr" w:eastAsia="Calibri" w:hAnsi="IRBadr" w:cs="IRBadr"/>
          <w:sz w:val="36"/>
          <w:szCs w:val="36"/>
          <w:rtl/>
        </w:rPr>
      </w:pPr>
      <w:r w:rsidRPr="0000711B">
        <w:rPr>
          <w:rFonts w:ascii="IRBadr" w:eastAsia="Calibri" w:hAnsi="IRBadr" w:cs="IRBadr" w:hint="cs"/>
          <w:sz w:val="36"/>
          <w:szCs w:val="36"/>
          <w:rtl/>
        </w:rPr>
        <w:t>معنای حجیت چیست؟ و شاخص و میزان در آن چه چیزی است؟</w:t>
      </w:r>
    </w:p>
    <w:p w14:paraId="42948921"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اما معنای حجیت و اعتبار چیست؟ سابقاً گفته شد که حجیت و اعتبار با توجه به سنخ مسأله ای که میخواهیم اثبات بکنیم فرق می کند و سنخ مسئله متفاوت است. هر موقع بتوانید داخل در یک نظام ،عقلایی، که عقلا آن را محور زندگی خود قرار میدهند و امورات خود را با آن تدبیر می کنند ، برای یک داده بتوانید طوری استدلال بیاورید که دیگری باید بپذیرد و اگر نپذیرد به لجاجت و عناد محکوم بشود و عقلا او را تخطئه کنند به این حجیت و اعتبار میگوییم.</w:t>
      </w:r>
    </w:p>
    <w:p w14:paraId="575D9E63"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 xml:space="preserve"> بلی، تاکید کردیم یک قسمتی از کار مربوط به نفس خود ما هست؛ یعنی خود ما هم برای اینکه مطمئن بشویم و چیزی را بپذیریم باید دنبال حجیت آن باشیم. </w:t>
      </w:r>
    </w:p>
    <w:p w14:paraId="3D922F48"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عامل قبول و رد کردن داده های مختلف حکم عقل به تبعیت از حقیقت است و شاخص حجیت و اعتبار درک عقلانی است. حکم روح جمعی عقلانی بشر تعیین میکند که در در چه سنخ دادههایی شما باید چه ویژگیهایی را ملاک حجیت بدانید.</w:t>
      </w:r>
    </w:p>
    <w:p w14:paraId="2C2CA58A" w14:textId="77777777" w:rsidR="0000711B" w:rsidRPr="0000711B" w:rsidRDefault="0000711B" w:rsidP="0000711B">
      <w:pPr>
        <w:spacing w:after="160" w:line="256" w:lineRule="auto"/>
        <w:jc w:val="both"/>
        <w:rPr>
          <w:rFonts w:ascii="IRBadr" w:eastAsia="Calibri" w:hAnsi="IRBadr" w:cs="IRBadr"/>
          <w:sz w:val="36"/>
          <w:szCs w:val="36"/>
          <w:rtl/>
        </w:rPr>
      </w:pPr>
    </w:p>
    <w:p w14:paraId="47D76471" w14:textId="77777777" w:rsidR="0000711B" w:rsidRPr="0000711B" w:rsidRDefault="0000711B" w:rsidP="0000711B">
      <w:pPr>
        <w:numPr>
          <w:ilvl w:val="0"/>
          <w:numId w:val="3"/>
        </w:numPr>
        <w:spacing w:after="160" w:line="256" w:lineRule="auto"/>
        <w:contextualSpacing/>
        <w:jc w:val="both"/>
        <w:rPr>
          <w:rFonts w:ascii="IRBadr" w:eastAsia="Calibri" w:hAnsi="IRBadr" w:cs="IRBadr"/>
          <w:sz w:val="36"/>
          <w:szCs w:val="36"/>
          <w:rtl/>
        </w:rPr>
      </w:pPr>
      <w:r w:rsidRPr="0000711B">
        <w:rPr>
          <w:rFonts w:ascii="IRBadr" w:eastAsia="Calibri" w:hAnsi="IRBadr" w:cs="IRBadr" w:hint="cs"/>
          <w:sz w:val="36"/>
          <w:szCs w:val="36"/>
          <w:rtl/>
        </w:rPr>
        <w:t>متفاوت بودن مباحث حجیت در زمینه های مختلف</w:t>
      </w:r>
    </w:p>
    <w:p w14:paraId="2D351D91"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lastRenderedPageBreak/>
        <w:t>گفتیم که ممکن است در داده های ما با توجه به سنخی که دارند اعتبار و حجیت قیدهایی را بردارد و یا شکل آن فرق بکند</w:t>
      </w:r>
      <w:r w:rsidRPr="0000711B">
        <w:rPr>
          <w:rFonts w:ascii="IRBadr" w:eastAsia="Calibri" w:hAnsi="IRBadr" w:cs="IRBadr"/>
          <w:sz w:val="36"/>
          <w:szCs w:val="36"/>
          <w:vertAlign w:val="superscript"/>
          <w:rtl/>
        </w:rPr>
        <w:footnoteReference w:id="1"/>
      </w:r>
      <w:r w:rsidRPr="0000711B">
        <w:rPr>
          <w:rFonts w:ascii="IRBadr" w:eastAsia="Calibri" w:hAnsi="IRBadr" w:cs="IRBadr" w:hint="cs"/>
          <w:sz w:val="36"/>
          <w:szCs w:val="36"/>
          <w:rtl/>
        </w:rPr>
        <w:t>. مثلا گفتیم:</w:t>
      </w:r>
    </w:p>
    <w:p w14:paraId="69BC0755"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1. حجیت اصولی؛ اگر بخواهیم در زمینه احکام شرعی داده های ما معتبر باشد راه آن این است که حجیت را این طوری معنا بکنیم: حجیت؛ یعنی جایی که مولای ،شما به شما به عنوان عبدِ مکلف خداوند متعال بفرماید که احکام من را از طریق این کانال بپذیر و احکام من اگر چنین ویژگیهایی داشتند و از این راه به تو رسیدند آنها معتبرند؛ یعنی عمل کن چرا ؟ چون در زمینه احکام آن چیزی که معیار و محور است عمل کردن ما است. ما در احکام با عمل کردن کار داریم کل فقه برای عمل است. چون برای عمل هست پس حجیت در این جا یعنی چیزی که شما باید طبق او عمل بکنید و اگر عمل نکردید خداوند متعال میتواند شما را بازخواست کند و اگر عمل کردید در مقابل خداوند متعال دلیل دارید که خدایا من چون تکلیف شرعی را اینطوری میدانستم به آن عمل کردم و به تعبیر دیگر وقتی گفته میشود خبر واحد حجت است یعنی آن را بگیر و برو عمل کن ، یعنی وقتی خبر متواتر بود و به قطع میرسیدی چه کار میکردی الان هم همان کار را بکن.</w:t>
      </w:r>
    </w:p>
    <w:p w14:paraId="6D7248E7" w14:textId="77777777" w:rsidR="0000711B" w:rsidRPr="0000711B" w:rsidRDefault="0000711B" w:rsidP="0000711B">
      <w:pPr>
        <w:spacing w:after="160" w:line="256" w:lineRule="auto"/>
        <w:jc w:val="both"/>
        <w:rPr>
          <w:rFonts w:ascii="IRBadr" w:eastAsia="Calibri" w:hAnsi="IRBadr" w:cs="IRBadr"/>
          <w:sz w:val="36"/>
          <w:szCs w:val="36"/>
          <w:rtl/>
        </w:rPr>
      </w:pPr>
    </w:p>
    <w:p w14:paraId="5463BDE1"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۲.حجیت رجالی یا تاریخی: این حرف مطابق با واقع است و تکوینا اینطور است، مثلا وقتی نجاشی بگوید فلان راوی ثقه است و در علم رجال بگوییم حرف نجاشی حجت است یعنی اینکه آنچه نجاشی گفته(اینکه فلان راوی ثقه است) این قول او مطابق با واقع است و عبارت دقیق‌تر فرض کن واقع همین است.</w:t>
      </w:r>
    </w:p>
    <w:p w14:paraId="1178333D"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وقتی هم میگوییم قول فلان مورخ حجت است یعنی ظن اطمینان آور داریم که واقع همینگونه بوده است.</w:t>
      </w:r>
    </w:p>
    <w:p w14:paraId="4B525E1C" w14:textId="77777777" w:rsidR="0000711B" w:rsidRPr="0000711B" w:rsidRDefault="0000711B" w:rsidP="0000711B">
      <w:pPr>
        <w:spacing w:after="160" w:line="256" w:lineRule="auto"/>
        <w:jc w:val="both"/>
        <w:rPr>
          <w:rFonts w:ascii="IRBadr" w:eastAsia="Calibri" w:hAnsi="IRBadr" w:cs="IRBadr"/>
          <w:sz w:val="36"/>
          <w:szCs w:val="36"/>
          <w:rtl/>
        </w:rPr>
      </w:pPr>
    </w:p>
    <w:p w14:paraId="31F145CB" w14:textId="77777777" w:rsidR="0000711B" w:rsidRPr="0000711B" w:rsidRDefault="0000711B" w:rsidP="0000711B">
      <w:pPr>
        <w:numPr>
          <w:ilvl w:val="0"/>
          <w:numId w:val="3"/>
        </w:numPr>
        <w:spacing w:after="160" w:line="256" w:lineRule="auto"/>
        <w:contextualSpacing/>
        <w:jc w:val="both"/>
        <w:rPr>
          <w:rFonts w:ascii="IRBadr" w:eastAsia="Calibri" w:hAnsi="IRBadr" w:cs="IRBadr"/>
          <w:sz w:val="36"/>
          <w:szCs w:val="36"/>
          <w:rtl/>
        </w:rPr>
      </w:pPr>
      <w:r w:rsidRPr="0000711B">
        <w:rPr>
          <w:rFonts w:ascii="IRBadr" w:eastAsia="Calibri" w:hAnsi="IRBadr" w:cs="IRBadr" w:hint="cs"/>
          <w:sz w:val="36"/>
          <w:szCs w:val="36"/>
          <w:rtl/>
        </w:rPr>
        <w:t>در حجیت بین امور حسی و امور حدسی تفاوت وجود دارد:</w:t>
      </w:r>
    </w:p>
    <w:p w14:paraId="100F4C9F"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lastRenderedPageBreak/>
        <w:t>الف) امور حسی ویا قریب به حس : برای مثال احراز عدالت امام جماعت به این شکل است: همینکه اهالی محل اورا بشناسند و کاری که باعث سلب عدالت شود از او نبینند، عدالت احراز میشود.</w:t>
      </w:r>
    </w:p>
    <w:p w14:paraId="35FB3B5E"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و یا در احراز عدالت شاهد و بینه در دادگاه درباره پيامبر نقل شده است که بادیه نشینی برای شهادت نزد پیامبر آمدند و پیامبر برای تحقیق و تفحص درباره او دو نفر را ظاهرا به صورت جداگانه به قبیله او فرستادند.</w:t>
      </w:r>
    </w:p>
    <w:p w14:paraId="02214331"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 xml:space="preserve"> ب) امور حدسی : مثلا در قیمت گذاری ، شارع به قول یک نفر هم حجیت داده است. </w:t>
      </w:r>
    </w:p>
    <w:p w14:paraId="511B7190" w14:textId="77777777" w:rsidR="0000711B" w:rsidRPr="0000711B" w:rsidRDefault="0000711B" w:rsidP="0000711B">
      <w:pPr>
        <w:spacing w:after="160" w:line="256" w:lineRule="auto"/>
        <w:jc w:val="both"/>
        <w:rPr>
          <w:rFonts w:ascii="IRBadr" w:eastAsia="Calibri" w:hAnsi="IRBadr" w:cs="IRBadr"/>
          <w:sz w:val="36"/>
          <w:szCs w:val="36"/>
          <w:rtl/>
        </w:rPr>
      </w:pPr>
    </w:p>
    <w:p w14:paraId="24E07516" w14:textId="77777777" w:rsidR="0000711B" w:rsidRPr="0000711B" w:rsidRDefault="0000711B" w:rsidP="0000711B">
      <w:pPr>
        <w:numPr>
          <w:ilvl w:val="0"/>
          <w:numId w:val="4"/>
        </w:numPr>
        <w:spacing w:after="160" w:line="256" w:lineRule="auto"/>
        <w:contextualSpacing/>
        <w:jc w:val="both"/>
        <w:rPr>
          <w:rFonts w:ascii="IRBadr" w:eastAsia="Calibri" w:hAnsi="IRBadr" w:cs="IRBadr"/>
          <w:b/>
          <w:bCs/>
          <w:sz w:val="36"/>
          <w:szCs w:val="36"/>
          <w:rtl/>
        </w:rPr>
      </w:pPr>
      <w:r w:rsidRPr="0000711B">
        <w:rPr>
          <w:rFonts w:ascii="IRBadr" w:eastAsia="Calibri" w:hAnsi="IRBadr" w:cs="IRBadr" w:hint="cs"/>
          <w:b/>
          <w:bCs/>
          <w:sz w:val="36"/>
          <w:szCs w:val="36"/>
          <w:rtl/>
        </w:rPr>
        <w:t>سیر تاریخی توثیقات و تضعیفات رجالیون</w:t>
      </w:r>
    </w:p>
    <w:p w14:paraId="51F89A51" w14:textId="77777777" w:rsidR="0000711B" w:rsidRPr="0000711B" w:rsidRDefault="0000711B" w:rsidP="0000711B">
      <w:pPr>
        <w:spacing w:after="160" w:line="256" w:lineRule="auto"/>
        <w:jc w:val="both"/>
        <w:rPr>
          <w:rFonts w:ascii="IRBadr" w:eastAsia="Calibri" w:hAnsi="IRBadr" w:cs="IRBadr"/>
          <w:sz w:val="36"/>
          <w:szCs w:val="36"/>
          <w:rtl/>
        </w:rPr>
      </w:pPr>
    </w:p>
    <w:p w14:paraId="494500A6"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۱.  تا قرن ۵ که به نجاشی و شیخ طوسی ختم میشود.</w:t>
      </w:r>
    </w:p>
    <w:p w14:paraId="7736B75E" w14:textId="3706B6D2"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 xml:space="preserve">در مورد رجالیون تا قرن ۵ این چنین بوده است که مثل احراز عدالت امام جماعت ، شاگردان زراره که زراره را میشناختند به شاگردانشان میگفتند که زراره </w:t>
      </w:r>
      <w:r w:rsidR="00354CCB">
        <w:rPr>
          <w:rFonts w:ascii="IRBadr" w:eastAsia="Calibri" w:hAnsi="IRBadr" w:cs="IRBadr" w:hint="cs"/>
          <w:sz w:val="36"/>
          <w:szCs w:val="36"/>
          <w:rtl/>
        </w:rPr>
        <w:t>ثقة</w:t>
      </w:r>
      <w:r w:rsidRPr="0000711B">
        <w:rPr>
          <w:rFonts w:ascii="IRBadr" w:eastAsia="Calibri" w:hAnsi="IRBadr" w:cs="IRBadr" w:hint="cs"/>
          <w:sz w:val="36"/>
          <w:szCs w:val="36"/>
          <w:rtl/>
        </w:rPr>
        <w:t xml:space="preserve"> است، و شاگردان شاگردان زراره به زراره اعتماد می کردند و آنها هم به نسل بعد می گفتند و آنها هم به طبقات دیگر میگفتند و همینطور ادامه پیدا کرد تا قرن ۵ که این توثیقات و تضعیفات توسط نجاشی و شیخ طوسی در قالب کتاب تدوین شد. </w:t>
      </w:r>
    </w:p>
    <w:p w14:paraId="092593E7"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و این رجالیون عمدتا هم سلسله رواة را میشنیدند و سند دستشان بوده و هم اوصاف راوی ها را از استادشان میشنیدند و هر چه بوده از طریق نقل و روایت و خبر حسی منتقل میشده ، و حدس و اجتهاد دخالت نمیکرده است.</w:t>
      </w:r>
    </w:p>
    <w:p w14:paraId="01A7B70D"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البته در این میان منابعی هم از برخی از مصنفین شیعه بوده که بسیاری به دست ما نرسیده و عمده منابع ما، از  نجاشی و در رتبه بعد از شیخ طوسی میباشد.</w:t>
      </w:r>
    </w:p>
    <w:p w14:paraId="1A260EB2" w14:textId="77777777" w:rsidR="0000711B" w:rsidRPr="0000711B" w:rsidRDefault="0000711B" w:rsidP="0000711B">
      <w:pPr>
        <w:spacing w:after="160" w:line="256" w:lineRule="auto"/>
        <w:jc w:val="both"/>
        <w:rPr>
          <w:rFonts w:ascii="IRBadr" w:eastAsia="Calibri" w:hAnsi="IRBadr" w:cs="IRBadr"/>
          <w:sz w:val="36"/>
          <w:szCs w:val="36"/>
          <w:rtl/>
        </w:rPr>
      </w:pPr>
    </w:p>
    <w:p w14:paraId="410E7325"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۲. رجالیون بعد قرن ۵ مخصوصا از زمان ابن داوود و علامه به بعد.</w:t>
      </w:r>
    </w:p>
    <w:p w14:paraId="6264256C"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lastRenderedPageBreak/>
        <w:t>بعد از شیخ طوسی برخلاف رجالیون ما سبق ، بیشتر توثیقات و تضعیفات از طریق اجتهاد وحدس مصنفین بوده است.</w:t>
      </w:r>
    </w:p>
    <w:p w14:paraId="36FC93A0"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مثلاً علامه یک سری قرائن و شواهد را با یک سری مبانی نظری روی هم میگذاشته و میگفته فلانی ثقه است یا ضعیف است، که کتاب خلاصة الأقوال را با این روش نوشته است.</w:t>
      </w:r>
    </w:p>
    <w:p w14:paraId="12B8307A"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و هم زمان با علامه، ابن داوود هم چنین رویه ای در علم رجال داشته است.</w:t>
      </w:r>
    </w:p>
    <w:p w14:paraId="3F287982" w14:textId="77777777" w:rsidR="0000711B" w:rsidRPr="0000711B" w:rsidRDefault="0000711B" w:rsidP="0000711B">
      <w:pPr>
        <w:spacing w:after="160" w:line="256" w:lineRule="auto"/>
        <w:jc w:val="both"/>
        <w:rPr>
          <w:rFonts w:ascii="IRBadr" w:eastAsia="Calibri" w:hAnsi="IRBadr" w:cs="IRBadr"/>
          <w:sz w:val="36"/>
          <w:szCs w:val="36"/>
          <w:rtl/>
        </w:rPr>
      </w:pPr>
    </w:p>
    <w:p w14:paraId="0ECA4B1E"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در کتب رجالی که بعدتر نوشته شده است اجتهادات به مراتب در نظرات دخیل‌تر بوده اند.</w:t>
      </w:r>
    </w:p>
    <w:p w14:paraId="01B07E0B" w14:textId="77777777" w:rsidR="0000711B" w:rsidRPr="0000711B" w:rsidRDefault="0000711B" w:rsidP="0000711B">
      <w:pPr>
        <w:spacing w:after="160" w:line="256" w:lineRule="auto"/>
        <w:jc w:val="both"/>
        <w:rPr>
          <w:rFonts w:ascii="IRBadr" w:eastAsia="Calibri" w:hAnsi="IRBadr" w:cs="IRBadr"/>
          <w:sz w:val="36"/>
          <w:szCs w:val="36"/>
          <w:rtl/>
        </w:rPr>
      </w:pPr>
    </w:p>
    <w:p w14:paraId="6AE00BB0" w14:textId="77777777" w:rsidR="0000711B" w:rsidRPr="0000711B" w:rsidRDefault="0000711B" w:rsidP="0000711B">
      <w:pPr>
        <w:numPr>
          <w:ilvl w:val="0"/>
          <w:numId w:val="4"/>
        </w:numPr>
        <w:spacing w:after="160" w:line="256" w:lineRule="auto"/>
        <w:contextualSpacing/>
        <w:jc w:val="both"/>
        <w:rPr>
          <w:rFonts w:ascii="IRBadr" w:eastAsia="Calibri" w:hAnsi="IRBadr" w:cs="IRBadr"/>
          <w:b/>
          <w:bCs/>
          <w:sz w:val="36"/>
          <w:szCs w:val="36"/>
          <w:rtl/>
        </w:rPr>
      </w:pPr>
      <w:r w:rsidRPr="0000711B">
        <w:rPr>
          <w:rFonts w:ascii="IRBadr" w:eastAsia="Calibri" w:hAnsi="IRBadr" w:cs="IRBadr" w:hint="cs"/>
          <w:b/>
          <w:bCs/>
          <w:sz w:val="36"/>
          <w:szCs w:val="36"/>
          <w:rtl/>
        </w:rPr>
        <w:t>اقوال و احتمالات در وجه حجیت قول رجالی:</w:t>
      </w:r>
    </w:p>
    <w:p w14:paraId="302D58C6"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الف) از باب حجیت خبر ثقه.</w:t>
      </w:r>
    </w:p>
    <w:p w14:paraId="56B37BD2"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مرحوم خویی: حجیت قول رجالی از باب حجیت خبر ثقه در موضوعات است. لذا در خود رجالی هم امامی بودن شرط نیست و صرف وثاقت کافی است. بنابراین قول امثال علی بن حسن بن فضال فطحی هم در تضعیف و توثیق پذیرفته میشود.</w:t>
      </w:r>
    </w:p>
    <w:p w14:paraId="3EA2039A"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نکته: حجیت قول ثقه از باب حس بوده و در نتیجه اگر قائل به این مبنا باشیم، نظر رجالیون متاخر معتبر نیست زیرا اقوالشان مستند به اجتهاداتشان است.</w:t>
      </w:r>
    </w:p>
    <w:p w14:paraId="6870FC64" w14:textId="77777777" w:rsidR="0000711B" w:rsidRPr="0000711B" w:rsidRDefault="0000711B" w:rsidP="0000711B">
      <w:pPr>
        <w:spacing w:after="160" w:line="256" w:lineRule="auto"/>
        <w:jc w:val="both"/>
        <w:rPr>
          <w:rFonts w:ascii="IRBadr" w:eastAsia="Calibri" w:hAnsi="IRBadr" w:cs="IRBadr"/>
          <w:sz w:val="36"/>
          <w:szCs w:val="36"/>
          <w:rtl/>
        </w:rPr>
      </w:pPr>
    </w:p>
    <w:p w14:paraId="518F732D"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ب) حکم عقل به ضرورت رجوع به خبره در فنون مختلف</w:t>
      </w:r>
    </w:p>
    <w:p w14:paraId="07425FF1"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حکم عقل به این بیان که،در صورت عمل نکردن اختلال نظام پیش میآید، دلالت میکند که در هر فنی به اهلش رجوع کرد؛</w:t>
      </w:r>
    </w:p>
    <w:p w14:paraId="186744D2"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پس قول نجاشی حجت خواهد بود از این جهت که او اهل فن است نه از این باب که ناقل است.</w:t>
      </w:r>
    </w:p>
    <w:p w14:paraId="4CC7DC78"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lastRenderedPageBreak/>
        <w:t>مرحوم مامقانی(در تنقیح المقال که به مشهور هم نسبت میدهد): حجیت قول رجالی از باب حجیت قول خبره است؛ که در این صورت وثاقت عقلایی شرط است، نه عدالت. بنابراین قول غیرامامی نیز پذیرفته است.</w:t>
      </w:r>
    </w:p>
    <w:p w14:paraId="2A61B991" w14:textId="77777777" w:rsidR="0000711B" w:rsidRPr="0000711B" w:rsidRDefault="0000711B" w:rsidP="0000711B">
      <w:pPr>
        <w:spacing w:after="160" w:line="256" w:lineRule="auto"/>
        <w:jc w:val="both"/>
        <w:rPr>
          <w:rFonts w:ascii="IRBadr" w:eastAsia="Calibri" w:hAnsi="IRBadr" w:cs="IRBadr"/>
          <w:sz w:val="36"/>
          <w:szCs w:val="36"/>
          <w:rtl/>
        </w:rPr>
      </w:pPr>
    </w:p>
    <w:p w14:paraId="0218BE94"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 xml:space="preserve">مانند : فتوای مفتی و قول لغوی در نظر مرحوم مظفر و نظر کارشناس در قیمت صحیح و معیب کالای فروخته شده </w:t>
      </w:r>
    </w:p>
    <w:p w14:paraId="0A53F183"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 xml:space="preserve"> نکته :</w:t>
      </w:r>
    </w:p>
    <w:p w14:paraId="5164D57B"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۱) تعدد رجالی لازم نیست و قول یک نفر هم کفایت میکند.</w:t>
      </w:r>
    </w:p>
    <w:p w14:paraId="245EA492"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۲) رجالیون متقدم و متاخر تفاوتی در اصل اعتبار ندارند.</w:t>
      </w:r>
    </w:p>
    <w:p w14:paraId="5DDC37E0"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۳)قول غیرامامی نیز پذیرفته است.</w:t>
      </w:r>
    </w:p>
    <w:p w14:paraId="6458671C" w14:textId="77777777" w:rsidR="0000711B" w:rsidRPr="0000711B" w:rsidRDefault="0000711B" w:rsidP="0000711B">
      <w:pPr>
        <w:spacing w:after="160" w:line="256" w:lineRule="auto"/>
        <w:jc w:val="both"/>
        <w:rPr>
          <w:rFonts w:ascii="IRBadr" w:eastAsia="Calibri" w:hAnsi="IRBadr" w:cs="IRBadr"/>
          <w:sz w:val="36"/>
          <w:szCs w:val="36"/>
          <w:rtl/>
        </w:rPr>
      </w:pPr>
    </w:p>
    <w:p w14:paraId="2E789C1A"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ج) شهادت</w:t>
      </w:r>
    </w:p>
    <w:p w14:paraId="64095FBE" w14:textId="77777777" w:rsidR="0000711B" w:rsidRPr="0000711B" w:rsidRDefault="0000711B" w:rsidP="0000711B">
      <w:pPr>
        <w:spacing w:after="160" w:line="256" w:lineRule="auto"/>
        <w:jc w:val="both"/>
        <w:rPr>
          <w:rFonts w:ascii="IRBadr" w:eastAsia="Calibri" w:hAnsi="IRBadr" w:cs="IRBadr"/>
          <w:sz w:val="36"/>
          <w:szCs w:val="36"/>
          <w:rtl/>
        </w:rPr>
      </w:pPr>
    </w:p>
    <w:p w14:paraId="56AAF51B"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صاحب معالم: حجیت قول رجالی از باب حجیت بینه (دو شاهد عادل) است؛ پس حتما باید از روی حس باشد و حداقل دو شاهد عادل (ثقه امامی) باشند.</w:t>
      </w:r>
    </w:p>
    <w:p w14:paraId="7789FB06" w14:textId="77777777" w:rsidR="0000711B" w:rsidRPr="0000711B" w:rsidRDefault="0000711B" w:rsidP="0000711B">
      <w:pPr>
        <w:spacing w:after="160" w:line="256" w:lineRule="auto"/>
        <w:jc w:val="both"/>
        <w:rPr>
          <w:rFonts w:ascii="IRBadr" w:eastAsia="Calibri" w:hAnsi="IRBadr" w:cs="IRBadr"/>
          <w:sz w:val="36"/>
          <w:szCs w:val="36"/>
          <w:rtl/>
        </w:rPr>
      </w:pPr>
    </w:p>
    <w:p w14:paraId="03701CCE"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چند نکته:</w:t>
      </w:r>
    </w:p>
    <w:p w14:paraId="7F0DB59E"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۱) رجالی باید عادل باشد ووثاقت کافی نیست.</w:t>
      </w:r>
    </w:p>
    <w:p w14:paraId="4BFD63BC"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۲)باید مرد باشد.</w:t>
      </w:r>
    </w:p>
    <w:p w14:paraId="52E80E85"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۳) نیاز به تعدد دارد.</w:t>
      </w:r>
    </w:p>
    <w:p w14:paraId="2B81DB62"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۴) باید عن حس باشد.</w:t>
      </w:r>
    </w:p>
    <w:p w14:paraId="2FCA1AFD" w14:textId="77777777" w:rsidR="0000711B" w:rsidRPr="0000711B" w:rsidRDefault="0000711B" w:rsidP="0000711B">
      <w:pPr>
        <w:spacing w:after="160" w:line="256" w:lineRule="auto"/>
        <w:jc w:val="both"/>
        <w:rPr>
          <w:rFonts w:ascii="IRBadr" w:eastAsia="Calibri" w:hAnsi="IRBadr" w:cs="IRBadr"/>
          <w:sz w:val="36"/>
          <w:szCs w:val="36"/>
          <w:rtl/>
        </w:rPr>
      </w:pPr>
    </w:p>
    <w:p w14:paraId="777A3453"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د) انسداد صغیر(اعطای حجیت با ظن خاص از طریق انسداد صغیر)</w:t>
      </w:r>
    </w:p>
    <w:p w14:paraId="26363AE2"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از بعضی کلمات آیة الله شبیری استظهار میشود: حجیت قول رجالی از باب ظن حاصل در ظرف انسداد است؛ که در این صورت اگر دسترسی به ثقه ممکن نباشد، قول غیرثقه نیز پذیرفته میشود.</w:t>
      </w:r>
    </w:p>
    <w:p w14:paraId="097DA4C8"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شیخ نیز در بحث قول لغوی نهایتا به همین جا میرسد که میگوید اگر ما قول لغوی را نپذیریم به بن بست میخوریم، در رجال هم همین است.</w:t>
      </w:r>
    </w:p>
    <w:p w14:paraId="3427345F" w14:textId="77777777" w:rsidR="0000711B" w:rsidRPr="0000711B" w:rsidRDefault="0000711B" w:rsidP="0000711B">
      <w:pPr>
        <w:spacing w:after="160" w:line="256" w:lineRule="auto"/>
        <w:jc w:val="both"/>
        <w:rPr>
          <w:rFonts w:ascii="IRBadr" w:eastAsia="Calibri" w:hAnsi="IRBadr" w:cs="IRBadr"/>
          <w:sz w:val="36"/>
          <w:szCs w:val="36"/>
          <w:rtl/>
        </w:rPr>
      </w:pPr>
    </w:p>
    <w:p w14:paraId="5F10DE53"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چند نکته:</w:t>
      </w:r>
    </w:p>
    <w:p w14:paraId="252E10BD"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۱) عدم فرق قدما و متاخر</w:t>
      </w:r>
    </w:p>
    <w:p w14:paraId="7344DC6D"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۲) عدم فرق بین رجالی عادل وغیرعادل، مرد و زن، ثقه وغیر ثقه</w:t>
      </w:r>
    </w:p>
    <w:p w14:paraId="33C94386" w14:textId="77777777" w:rsidR="0000711B" w:rsidRPr="0000711B" w:rsidRDefault="0000711B" w:rsidP="0000711B">
      <w:pPr>
        <w:spacing w:after="160" w:line="256" w:lineRule="auto"/>
        <w:jc w:val="both"/>
        <w:rPr>
          <w:rFonts w:ascii="IRBadr" w:eastAsia="Calibri" w:hAnsi="IRBadr" w:cs="IRBadr"/>
          <w:sz w:val="36"/>
          <w:szCs w:val="36"/>
          <w:rtl/>
        </w:rPr>
      </w:pPr>
    </w:p>
    <w:p w14:paraId="4B304452" w14:textId="77777777" w:rsidR="0000711B" w:rsidRPr="0000711B" w:rsidRDefault="0000711B" w:rsidP="0000711B">
      <w:pPr>
        <w:spacing w:after="160" w:line="256" w:lineRule="auto"/>
        <w:jc w:val="both"/>
        <w:rPr>
          <w:rFonts w:ascii="IRBadr" w:eastAsia="Calibri" w:hAnsi="IRBadr" w:cs="IRBadr"/>
          <w:sz w:val="36"/>
          <w:szCs w:val="36"/>
          <w:rtl/>
        </w:rPr>
      </w:pPr>
    </w:p>
    <w:p w14:paraId="15B9D30F"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هـ) تجمیع قرائن</w:t>
      </w:r>
    </w:p>
    <w:p w14:paraId="14E2B50D"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تحصیل اطمینان از اقوال رجالیون بوسیله تراکم ظنون خیلی سخت است.</w:t>
      </w:r>
    </w:p>
    <w:p w14:paraId="58487BF4"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در مقایسه بین ویژگی های بحث رجال با بحث لغت مشخص میشود که:</w:t>
      </w:r>
    </w:p>
    <w:p w14:paraId="6FC81D60"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بعضی ویژگی ها در لغت هست که بوسیله آن ها میتوان تجمیع ظنون کرد اما متاسفانه در رجال چنین چیزهایی نداریم و به خاطر اینکه تاریخ و اطلاعات دقیق و کاملی از راوی ها نداریم نمیتوانیم از این طریق جلو برویم و اگر تلاش کنیم نسبت به راویان محدودی می شود این کار را کرد.</w:t>
      </w:r>
    </w:p>
    <w:p w14:paraId="6B1BCEA1"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چند نکته:</w:t>
      </w:r>
    </w:p>
    <w:p w14:paraId="24D2DFEA"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۱) در این مبنا اصلا قول رجالی حجت مستقل نیست ومسامحةً در اینجا ذکر شده است.</w:t>
      </w:r>
    </w:p>
    <w:p w14:paraId="48E4DD5D" w14:textId="77777777" w:rsidR="0000711B" w:rsidRPr="0000711B" w:rsidRDefault="0000711B" w:rsidP="0000711B">
      <w:pPr>
        <w:spacing w:after="160" w:line="256" w:lineRule="auto"/>
        <w:jc w:val="both"/>
        <w:rPr>
          <w:rFonts w:ascii="IRBadr" w:eastAsia="Calibri" w:hAnsi="IRBadr" w:cs="IRBadr"/>
          <w:sz w:val="36"/>
          <w:szCs w:val="36"/>
          <w:rtl/>
        </w:rPr>
      </w:pPr>
    </w:p>
    <w:p w14:paraId="0F0D0BF5"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lastRenderedPageBreak/>
        <w:t>است.</w:t>
      </w:r>
    </w:p>
    <w:p w14:paraId="02908150"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۲) اثبات حجیت ظن حاصل از تجمیع ظنون، محل اختلاف بوده ونیاز به بررسی دارد.</w:t>
      </w:r>
    </w:p>
    <w:p w14:paraId="7CBD7C3A" w14:textId="77777777" w:rsidR="0000711B" w:rsidRPr="0000711B" w:rsidRDefault="0000711B" w:rsidP="0000711B">
      <w:pPr>
        <w:spacing w:after="160" w:line="256" w:lineRule="auto"/>
        <w:jc w:val="both"/>
        <w:rPr>
          <w:rFonts w:ascii="IRBadr" w:eastAsia="Calibri" w:hAnsi="IRBadr" w:cs="IRBadr"/>
          <w:sz w:val="36"/>
          <w:szCs w:val="36"/>
          <w:rtl/>
        </w:rPr>
      </w:pPr>
    </w:p>
    <w:p w14:paraId="0C53B6AF"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و) سیره</w:t>
      </w:r>
    </w:p>
    <w:p w14:paraId="02941A7D"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سیره حکم عقلایی است به رجوع هر جاهلی در هر فنی به اهل خبره آن فن.</w:t>
      </w:r>
    </w:p>
    <w:p w14:paraId="06C8E8C2" w14:textId="77777777" w:rsidR="0000711B" w:rsidRPr="0000711B" w:rsidRDefault="0000711B" w:rsidP="0000711B">
      <w:pPr>
        <w:spacing w:after="160" w:line="256" w:lineRule="auto"/>
        <w:jc w:val="both"/>
        <w:rPr>
          <w:rFonts w:ascii="IRBadr" w:eastAsia="Calibri" w:hAnsi="IRBadr" w:cs="IRBadr"/>
          <w:sz w:val="36"/>
          <w:szCs w:val="36"/>
          <w:rtl/>
        </w:rPr>
      </w:pPr>
    </w:p>
    <w:p w14:paraId="6496088F"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 xml:space="preserve">یک تطبیق: نکاتی که در مورد تقدیم نجاشی بر سایر رجالیون در فرض تعارض گفته شده ، مانند کوفی بودن نجاشی، تقدم زمانی بر علامه و ابن داوود و ... طبق مبنای شهادت معتبر نیستند ، اما طبق مبنای تجمیع ظنون یا رجوع به اهل خبره معتبرند. </w:t>
      </w:r>
    </w:p>
    <w:p w14:paraId="6AD33B9E" w14:textId="77777777" w:rsidR="0000711B" w:rsidRPr="0000711B" w:rsidRDefault="0000711B" w:rsidP="0000711B">
      <w:pPr>
        <w:spacing w:after="160" w:line="256" w:lineRule="auto"/>
        <w:jc w:val="both"/>
        <w:rPr>
          <w:rFonts w:ascii="IRBadr" w:eastAsia="Calibri" w:hAnsi="IRBadr" w:cs="IRBadr"/>
          <w:sz w:val="36"/>
          <w:szCs w:val="36"/>
          <w:rtl/>
        </w:rPr>
      </w:pPr>
      <w:r w:rsidRPr="0000711B">
        <w:rPr>
          <w:rFonts w:ascii="IRBadr" w:eastAsia="Calibri" w:hAnsi="IRBadr" w:cs="IRBadr" w:hint="cs"/>
          <w:sz w:val="36"/>
          <w:szCs w:val="36"/>
          <w:rtl/>
        </w:rPr>
        <w:t xml:space="preserve">و طبق مبنای حجیت خبر چنان چه در صفات راوی قائل به تعدی از منصوص به غیرمنصوص باشیم معتبرند و الا فلا. </w:t>
      </w:r>
    </w:p>
    <w:p w14:paraId="44A2F99C" w14:textId="77777777" w:rsidR="0000711B" w:rsidRPr="0000711B" w:rsidRDefault="0000711B" w:rsidP="0000711B">
      <w:pPr>
        <w:spacing w:after="160" w:line="256" w:lineRule="auto"/>
        <w:jc w:val="both"/>
        <w:rPr>
          <w:rFonts w:ascii="IRBadr" w:eastAsia="Calibri" w:hAnsi="IRBadr" w:cs="IRBadr"/>
          <w:sz w:val="36"/>
          <w:szCs w:val="36"/>
          <w:rtl/>
        </w:rPr>
      </w:pPr>
    </w:p>
    <w:p w14:paraId="75B5DE42" w14:textId="77777777" w:rsidR="0000711B" w:rsidRPr="00E33A7F" w:rsidRDefault="0000711B" w:rsidP="0053672F">
      <w:pPr>
        <w:pStyle w:val="a1"/>
        <w:rPr>
          <w:rtl/>
        </w:rPr>
      </w:pPr>
    </w:p>
    <w:sectPr w:rsidR="0000711B" w:rsidRPr="00E33A7F"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F962E" w14:textId="77777777" w:rsidR="00DC17AB" w:rsidRDefault="00DC17AB" w:rsidP="00982C20">
      <w:pPr>
        <w:spacing w:after="0" w:line="240" w:lineRule="auto"/>
      </w:pPr>
      <w:r>
        <w:separator/>
      </w:r>
    </w:p>
  </w:endnote>
  <w:endnote w:type="continuationSeparator" w:id="0">
    <w:p w14:paraId="1923B7DC" w14:textId="77777777" w:rsidR="00DC17AB" w:rsidRDefault="00DC17AB"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RTitr">
    <w:panose1 w:val="02000506000000020002"/>
    <w:charset w:val="00"/>
    <w:family w:val="auto"/>
    <w:pitch w:val="variable"/>
    <w:sig w:usb0="00002003" w:usb1="00000000" w:usb2="00000000" w:usb3="00000000" w:csb0="00000041" w:csb1="00000000"/>
  </w:font>
  <w:font w:name="B Titr">
    <w:altName w:val="Courier New"/>
    <w:panose1 w:val="00000700000000000000"/>
    <w:charset w:val="B2"/>
    <w:family w:val="auto"/>
    <w:pitch w:val="variable"/>
    <w:sig w:usb0="00002000"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IRANSans">
    <w:altName w:val="Sakkal Majalla"/>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BAD5" w14:textId="77777777"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6503EBF8" wp14:editId="62808540">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03EBF8"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" filled="f" stroked="f" strokeweight=".5pt">
              <v:textbox>
                <w:txbxContent>
                  <w:p w14:paraId="33D32FD9" w14:textId="77777777"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14:paraId="47DF70EC" w14:textId="77777777"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14:paraId="61FBE673" w14:textId="77777777"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1DC6" w14:textId="77777777" w:rsidR="007864E5" w:rsidRDefault="00786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28129" w14:textId="77777777" w:rsidR="00DC17AB" w:rsidRDefault="00DC17AB" w:rsidP="00982C20">
      <w:pPr>
        <w:spacing w:after="0" w:line="240" w:lineRule="auto"/>
      </w:pPr>
      <w:r>
        <w:separator/>
      </w:r>
    </w:p>
  </w:footnote>
  <w:footnote w:type="continuationSeparator" w:id="0">
    <w:p w14:paraId="7C6E8187" w14:textId="77777777" w:rsidR="00DC17AB" w:rsidRDefault="00DC17AB" w:rsidP="00982C20">
      <w:pPr>
        <w:spacing w:after="0" w:line="240" w:lineRule="auto"/>
      </w:pPr>
      <w:r>
        <w:continuationSeparator/>
      </w:r>
    </w:p>
  </w:footnote>
  <w:footnote w:id="1">
    <w:p w14:paraId="3B4EAE03" w14:textId="77777777" w:rsidR="0000711B" w:rsidRDefault="0000711B" w:rsidP="0000711B">
      <w:pPr>
        <w:pStyle w:val="FootnoteText"/>
        <w:jc w:val="both"/>
        <w:rPr>
          <w:sz w:val="28"/>
          <w:szCs w:val="28"/>
        </w:rPr>
      </w:pPr>
      <w:r>
        <w:rPr>
          <w:rStyle w:val="FootnoteReference"/>
          <w:sz w:val="28"/>
          <w:szCs w:val="28"/>
        </w:rPr>
        <w:footnoteRef/>
      </w:r>
      <w:r>
        <w:rPr>
          <w:sz w:val="28"/>
          <w:szCs w:val="28"/>
          <w:rtl/>
        </w:rPr>
        <w:t xml:space="preserve"> </w:t>
      </w:r>
      <w:r w:rsidRPr="0000711B">
        <w:rPr>
          <w:rStyle w:val="Char"/>
          <w:rFonts w:hint="cs"/>
          <w:sz w:val="32"/>
          <w:szCs w:val="32"/>
          <w:rtl/>
        </w:rPr>
        <w:t>. البته باید دقت شود و چارچوب منظمی ریخته شود تا در دام تشکیک و مانند آن که در غرب مرسوم است، نیفتیم.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2E56" w14:textId="37EAAC6B"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14:paraId="79B36F55" w14:textId="40E558F1" w:rsidR="001A0DE6" w:rsidRPr="001A0DE6" w:rsidRDefault="00494066">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2ECDDB58" wp14:editId="01AA0B96">
              <wp:simplePos x="0" y="0"/>
              <wp:positionH relativeFrom="column">
                <wp:posOffset>276860</wp:posOffset>
              </wp:positionH>
              <wp:positionV relativeFrom="paragraph">
                <wp:posOffset>197180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0A54650" w14:textId="77777777" w:rsidR="00494066" w:rsidRPr="0078203C" w:rsidRDefault="00494066" w:rsidP="00494066">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2F871D57" w14:textId="77777777" w:rsidR="00494066" w:rsidRPr="0078203C" w:rsidRDefault="00494066" w:rsidP="0049406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6D7D67DF" w14:textId="77777777" w:rsidR="00494066" w:rsidRPr="0078203C" w:rsidRDefault="00494066" w:rsidP="00494066">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7F06CAF9" w14:textId="77777777" w:rsidR="00494066" w:rsidRPr="00CB176B" w:rsidRDefault="00494066" w:rsidP="00494066">
                            <w:pPr>
                              <w:spacing w:after="0" w:line="240" w:lineRule="auto"/>
                              <w:jc w:val="lowKashida"/>
                              <w:rPr>
                                <w:rFonts w:ascii="IRANSans" w:hAnsi="IRANSans" w:cs="IRANSans"/>
                                <w:b/>
                                <w:bCs/>
                                <w:color w:val="595959" w:themeColor="text1" w:themeTint="A6"/>
                                <w:sz w:val="16"/>
                                <w:szCs w:val="16"/>
                                <w:rtl/>
                              </w:rPr>
                            </w:pPr>
                          </w:p>
                          <w:p w14:paraId="42A5A120" w14:textId="77777777" w:rsidR="00494066" w:rsidRPr="00754B54" w:rsidRDefault="00494066" w:rsidP="00494066">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67232D67" w14:textId="77777777" w:rsidR="00494066" w:rsidRPr="00CB176B" w:rsidRDefault="00494066" w:rsidP="00494066">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ECDDB58" id="Group 1" o:spid="_x0000_s1026" style="position:absolute;left:0;text-align:left;margin-left:21.8pt;margin-top:15.55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">
              <v:roundrect id="Text Box 2" o:spid="_x0000_s1027" style="position:absolute;width:55575;height:23450;visibility:visible;mso-wrap-style:square;v-text-anchor:top" arcsize="58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" fillcolor="#f7f7f7" strokecolor="#7f7f7f [1612]" strokeweight=".5pt">
                <v:textbox>
                  <w:txbxContent>
                    <w:p w14:paraId="10A54650" w14:textId="77777777" w:rsidR="00494066" w:rsidRPr="0078203C" w:rsidRDefault="00494066" w:rsidP="00494066">
                      <w:pPr>
                        <w:spacing w:after="0"/>
                        <w:jc w:val="center"/>
                        <w:rPr>
                          <w:rStyle w:val="document"/>
                          <w:rFonts w:ascii="IRBadr" w:hAnsi="IRBadr" w:cs="IRBadr"/>
                          <w:color w:val="000000" w:themeColor="text1"/>
                          <w:sz w:val="28"/>
                          <w:szCs w:val="28"/>
                          <w:rtl/>
                        </w:rPr>
                      </w:pPr>
                      <w:r w:rsidRPr="0078203C">
                        <w:rPr>
                          <w:rStyle w:val="innocent"/>
                          <w:rFonts w:ascii="IRBadr" w:hAnsi="IRBadr" w:cs="IRBadr" w:hint="cs"/>
                          <w:color w:val="000000" w:themeColor="text1"/>
                          <w:sz w:val="28"/>
                          <w:szCs w:val="28"/>
                          <w:rtl/>
                        </w:rPr>
                        <w:t xml:space="preserve">عن </w:t>
                      </w:r>
                      <w:r w:rsidRPr="0078203C">
                        <w:rPr>
                          <w:rStyle w:val="innocent"/>
                          <w:rFonts w:ascii="IRBadr" w:hAnsi="IRBadr" w:cs="IRBadr"/>
                          <w:color w:val="000000" w:themeColor="text1"/>
                          <w:sz w:val="28"/>
                          <w:szCs w:val="28"/>
                          <w:rtl/>
                        </w:rPr>
                        <w:t>عَلِيِّ بْنِ اَلْحُسَيْنِ عَلَيْهِ اَلسَّلاَمُ</w:t>
                      </w:r>
                      <w:r w:rsidRPr="0078203C">
                        <w:rPr>
                          <w:rStyle w:val="document"/>
                          <w:rFonts w:ascii="IRBadr" w:hAnsi="IRBadr" w:cs="IRBadr"/>
                          <w:color w:val="000000" w:themeColor="text1"/>
                          <w:sz w:val="28"/>
                          <w:szCs w:val="28"/>
                          <w:rtl/>
                        </w:rPr>
                        <w:t xml:space="preserve"> قَالَ</w:t>
                      </w:r>
                      <w:r w:rsidRPr="0078203C">
                        <w:rPr>
                          <w:rStyle w:val="document"/>
                          <w:rFonts w:ascii="IRBadr" w:hAnsi="IRBadr" w:cs="IRBadr" w:hint="cs"/>
                          <w:color w:val="000000" w:themeColor="text1"/>
                          <w:sz w:val="28"/>
                          <w:szCs w:val="28"/>
                          <w:rtl/>
                        </w:rPr>
                        <w:t>:</w:t>
                      </w:r>
                    </w:p>
                    <w:p w14:paraId="2F871D57" w14:textId="77777777" w:rsidR="00494066" w:rsidRPr="0078203C" w:rsidRDefault="00494066" w:rsidP="0049406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78203C">
                        <w:rPr>
                          <w:rStyle w:val="hadithtext"/>
                          <w:rFonts w:ascii="IRBadr" w:hAnsi="IRBadr" w:cs="IRBadr"/>
                          <w:b/>
                          <w:bCs/>
                          <w:color w:val="06007A"/>
                          <w:sz w:val="36"/>
                          <w:szCs w:val="36"/>
                          <w:rtl/>
                        </w:rPr>
                        <w:t>لَوْ يَعْلَمُ اَلنَّاسُ مَا فِ</w:t>
                      </w:r>
                      <w:r>
                        <w:rPr>
                          <w:rStyle w:val="hadithtext"/>
                          <w:rFonts w:ascii="IRBadr" w:hAnsi="IRBadr" w:cs="IRBadr" w:hint="cs"/>
                          <w:b/>
                          <w:bCs/>
                          <w:color w:val="06007A"/>
                          <w:sz w:val="36"/>
                          <w:szCs w:val="36"/>
                          <w:rtl/>
                        </w:rPr>
                        <w:t>ی</w:t>
                      </w:r>
                      <w:r w:rsidRPr="0078203C">
                        <w:rPr>
                          <w:rStyle w:val="hadithtext"/>
                          <w:rFonts w:ascii="IRBadr" w:hAnsi="IRBadr" w:cs="IRBadr"/>
                          <w:b/>
                          <w:bCs/>
                          <w:color w:val="06007A"/>
                          <w:sz w:val="36"/>
                          <w:szCs w:val="36"/>
                          <w:rtl/>
                        </w:rPr>
                        <w:t xml:space="preserve"> طَلَبِ اَلْعِلْمِ لَطَلَبُوهُ وَ لَوْ بِسَفْكِ اَلْمُهَجِ وَ خَوْضِ اَللُّجَجِ</w:t>
                      </w:r>
                      <w:r w:rsidRPr="0078203C">
                        <w:rPr>
                          <w:rStyle w:val="hadithtext"/>
                          <w:rFonts w:ascii="IRBadr" w:hAnsi="IRBadr" w:cs="IRBadr"/>
                          <w:color w:val="06007A"/>
                          <w:sz w:val="36"/>
                          <w:szCs w:val="36"/>
                        </w:rPr>
                        <w:sym w:font="علائم مذهبي" w:char="F024"/>
                      </w:r>
                    </w:p>
                    <w:p w14:paraId="6D7D67DF" w14:textId="77777777" w:rsidR="00494066" w:rsidRPr="0078203C" w:rsidRDefault="00494066" w:rsidP="00494066">
                      <w:pPr>
                        <w:spacing w:after="0"/>
                        <w:jc w:val="right"/>
                        <w:rPr>
                          <w:rFonts w:ascii="IRBadr" w:hAnsi="IRBadr" w:cs="IRBadr"/>
                          <w:color w:val="000000" w:themeColor="text1"/>
                          <w:sz w:val="24"/>
                          <w:szCs w:val="24"/>
                        </w:rPr>
                      </w:pPr>
                      <w:r w:rsidRPr="0078203C">
                        <w:rPr>
                          <w:rFonts w:ascii="IRBadr" w:hAnsi="IRBadr" w:cs="IRBadr" w:hint="cs"/>
                          <w:color w:val="000000" w:themeColor="text1"/>
                          <w:sz w:val="24"/>
                          <w:szCs w:val="24"/>
                          <w:rtl/>
                        </w:rPr>
                        <w:t>الکافی،</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جلد</w:t>
                      </w:r>
                      <w:r w:rsidRPr="0078203C">
                        <w:rPr>
                          <w:rFonts w:ascii="IRBadr" w:hAnsi="IRBadr" w:cs="IRBadr"/>
                          <w:color w:val="000000" w:themeColor="text1"/>
                          <w:sz w:val="24"/>
                          <w:szCs w:val="24"/>
                          <w:rtl/>
                        </w:rPr>
                        <w:t xml:space="preserve"> 1</w:t>
                      </w:r>
                      <w:r w:rsidRPr="0078203C">
                        <w:rPr>
                          <w:rFonts w:ascii="IRBadr" w:hAnsi="IRBadr" w:cs="IRBadr" w:hint="cs"/>
                          <w:color w:val="000000" w:themeColor="text1"/>
                          <w:sz w:val="24"/>
                          <w:szCs w:val="24"/>
                          <w:rtl/>
                        </w:rPr>
                        <w:t>،</w:t>
                      </w:r>
                      <w:r w:rsidRPr="0078203C">
                        <w:rPr>
                          <w:rFonts w:ascii="IRBadr" w:hAnsi="IRBadr" w:cs="IRBadr"/>
                          <w:color w:val="000000" w:themeColor="text1"/>
                          <w:sz w:val="24"/>
                          <w:szCs w:val="24"/>
                          <w:rtl/>
                        </w:rPr>
                        <w:t xml:space="preserve"> </w:t>
                      </w:r>
                      <w:r w:rsidRPr="0078203C">
                        <w:rPr>
                          <w:rFonts w:ascii="IRBadr" w:hAnsi="IRBadr" w:cs="IRBadr" w:hint="cs"/>
                          <w:color w:val="000000" w:themeColor="text1"/>
                          <w:sz w:val="24"/>
                          <w:szCs w:val="24"/>
                          <w:rtl/>
                        </w:rPr>
                        <w:t>صفحه</w:t>
                      </w:r>
                      <w:r w:rsidRPr="0078203C">
                        <w:rPr>
                          <w:rFonts w:ascii="IRBadr" w:hAnsi="IRBadr" w:cs="IRBadr"/>
                          <w:color w:val="000000" w:themeColor="text1"/>
                          <w:sz w:val="24"/>
                          <w:szCs w:val="24"/>
                          <w:rtl/>
                        </w:rPr>
                        <w:t xml:space="preserve"> 35</w:t>
                      </w:r>
                    </w:p>
                    <w:p w14:paraId="7F06CAF9" w14:textId="77777777" w:rsidR="00494066" w:rsidRPr="00CB176B" w:rsidRDefault="00494066" w:rsidP="00494066">
                      <w:pPr>
                        <w:spacing w:after="0" w:line="240" w:lineRule="auto"/>
                        <w:jc w:val="lowKashida"/>
                        <w:rPr>
                          <w:rFonts w:ascii="IRANSans" w:hAnsi="IRANSans" w:cs="IRANSans"/>
                          <w:b/>
                          <w:bCs/>
                          <w:color w:val="595959" w:themeColor="text1" w:themeTint="A6"/>
                          <w:sz w:val="16"/>
                          <w:szCs w:val="16"/>
                          <w:rtl/>
                        </w:rPr>
                      </w:pPr>
                    </w:p>
                    <w:p w14:paraId="42A5A120" w14:textId="77777777" w:rsidR="00494066" w:rsidRPr="00754B54" w:rsidRDefault="00494066" w:rsidP="00494066">
                      <w:pPr>
                        <w:spacing w:after="0" w:line="240" w:lineRule="auto"/>
                        <w:jc w:val="lowKashida"/>
                        <w:rPr>
                          <w:rFonts w:ascii="IRMitra" w:hAnsi="IRMitra" w:cs="IRMitra"/>
                          <w:color w:val="002060"/>
                          <w:sz w:val="34"/>
                          <w:szCs w:val="34"/>
                          <w:rtl/>
                        </w:rPr>
                      </w:pPr>
                      <w:r w:rsidRPr="00754B54">
                        <w:rPr>
                          <w:rFonts w:ascii="IRMitra" w:hAnsi="IRMitra" w:cs="IRMitra"/>
                          <w:b/>
                          <w:bCs/>
                          <w:color w:val="002060"/>
                          <w:sz w:val="34"/>
                          <w:szCs w:val="34"/>
                          <w:rtl/>
                        </w:rPr>
                        <w:t>امام خامنه‌ای</w:t>
                      </w:r>
                      <w:r w:rsidRPr="00754B54">
                        <w:rPr>
                          <w:rFonts w:ascii="IRMitra" w:hAnsi="IRMitra" w:cs="IRMitra"/>
                          <w:color w:val="002060"/>
                          <w:sz w:val="34"/>
                          <w:szCs w:val="34"/>
                          <w:rtl/>
                        </w:rPr>
                        <w:t xml:space="preserve"> </w:t>
                      </w:r>
                      <w:r w:rsidRPr="00754B54">
                        <w:rPr>
                          <w:rFonts w:ascii="IRMitra" w:hAnsi="IRMitra" w:cs="IRMitra"/>
                          <w:color w:val="002060"/>
                          <w:sz w:val="24"/>
                          <w:szCs w:val="24"/>
                          <w:rtl/>
                        </w:rPr>
                        <w:t>مدظله‌العالی</w:t>
                      </w:r>
                      <w:r w:rsidRPr="00754B54">
                        <w:rPr>
                          <w:rFonts w:ascii="IRMitra" w:hAnsi="IRMitra" w:cs="IRMitra"/>
                          <w:color w:val="002060"/>
                          <w:sz w:val="34"/>
                          <w:szCs w:val="34"/>
                          <w:rtl/>
                        </w:rPr>
                        <w:t>:</w:t>
                      </w:r>
                    </w:p>
                    <w:p w14:paraId="67232D67" w14:textId="77777777" w:rsidR="00494066" w:rsidRPr="00CB176B" w:rsidRDefault="00494066" w:rsidP="00494066">
                      <w:pPr>
                        <w:spacing w:after="0" w:line="240" w:lineRule="auto"/>
                        <w:jc w:val="lowKashida"/>
                        <w:rPr>
                          <w:rFonts w:ascii="IRMitra" w:hAnsi="IRMitra" w:cs="IRMitra"/>
                          <w:color w:val="002060"/>
                        </w:rPr>
                      </w:pPr>
                      <w:r w:rsidRPr="00CB176B">
                        <w:rPr>
                          <w:rFonts w:ascii="IRMitra" w:hAnsi="IRMitra" w:cs="IRMitra"/>
                          <w:color w:val="002060"/>
                          <w:sz w:val="34"/>
                          <w:szCs w:val="34"/>
                          <w:rtl/>
                        </w:rPr>
                        <w:t xml:space="preserve">درس خواندن و تهذیب اخلاق و هوشیاری سیاسی همراه با تلاش‌های انقلابی، </w:t>
                      </w:r>
                      <w:r>
                        <w:rPr>
                          <w:rFonts w:ascii="IRMitra" w:hAnsi="IRMitra" w:cs="IRMitra" w:hint="cs"/>
                          <w:color w:val="002060"/>
                          <w:sz w:val="34"/>
                          <w:szCs w:val="34"/>
                          <w:rtl/>
                        </w:rPr>
                        <w:t xml:space="preserve">          </w:t>
                      </w:r>
                      <w:r w:rsidRPr="00CB176B">
                        <w:rPr>
                          <w:rFonts w:ascii="IRMitra" w:hAnsi="IRMitra" w:cs="IRMitra"/>
                          <w:color w:val="002060"/>
                          <w:sz w:val="34"/>
                          <w:szCs w:val="34"/>
                          <w:rtl/>
                        </w:rPr>
                        <w:t xml:space="preserve">وظائفی هستند که دختران و پسران این نسل باید آنها را هرگز فراموش نکنند.   </w:t>
                      </w:r>
                      <w:r w:rsidRPr="00CB176B">
                        <w:rPr>
                          <w:rFonts w:ascii="IRMitra" w:hAnsi="IRMitra" w:cs="IRMitra"/>
                          <w:color w:val="002060"/>
                          <w:sz w:val="32"/>
                          <w:szCs w:val="32"/>
                          <w:rtl/>
                        </w:rPr>
                        <w:t xml:space="preserve"> </w:t>
                      </w:r>
                      <w:r w:rsidRPr="00081C7C">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8543" w14:textId="77777777"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784C143" wp14:editId="3AF71F73">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wps:spPr>
                    <wps:txbx>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B64D78" w:rsidRPr="00B64D78">
                            <w:rPr>
                              <w:rFonts w:cs="B Mitra"/>
                              <w:b/>
                              <w:bCs/>
                              <w:noProof/>
                              <w:color w:val="595959" w:themeColor="text1" w:themeTint="A6"/>
                              <w:sz w:val="28"/>
                              <w:szCs w:val="28"/>
                              <w:rtl/>
                            </w:rPr>
                            <w:t>8</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84C143"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" o:allowincell="f" filled="f" stroked="f">
              <v:textbox inset="0,,0">
                <w:txbxContent>
                  <w:p w14:paraId="6E21B1EE" w14:textId="77777777"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B64D78" w:rsidRPr="00B64D78">
                      <w:rPr>
                        <w:rFonts w:cs="B Mitra"/>
                        <w:b/>
                        <w:bCs/>
                        <w:noProof/>
                        <w:color w:val="595959" w:themeColor="text1" w:themeTint="A6"/>
                        <w:sz w:val="28"/>
                        <w:szCs w:val="28"/>
                        <w:rtl/>
                      </w:rPr>
                      <w:t>8</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33461"/>
    <w:multiLevelType w:val="hybridMultilevel"/>
    <w:tmpl w:val="41D271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AF46421"/>
    <w:multiLevelType w:val="hybridMultilevel"/>
    <w:tmpl w:val="AAAE50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16279C"/>
    <w:multiLevelType w:val="hybridMultilevel"/>
    <w:tmpl w:val="89E244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53110253">
    <w:abstractNumId w:val="0"/>
  </w:num>
  <w:num w:numId="2" w16cid:durableId="1537621551">
    <w:abstractNumId w:val="3"/>
  </w:num>
  <w:num w:numId="3" w16cid:durableId="1639648823">
    <w:abstractNumId w:val="2"/>
  </w:num>
  <w:num w:numId="4" w16cid:durableId="718019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0F2"/>
    <w:rsid w:val="00002706"/>
    <w:rsid w:val="00005A56"/>
    <w:rsid w:val="00005CCB"/>
    <w:rsid w:val="0000711B"/>
    <w:rsid w:val="0002182A"/>
    <w:rsid w:val="00036C19"/>
    <w:rsid w:val="00060DBF"/>
    <w:rsid w:val="00070DE6"/>
    <w:rsid w:val="00071B6A"/>
    <w:rsid w:val="0007304E"/>
    <w:rsid w:val="00073091"/>
    <w:rsid w:val="000C3112"/>
    <w:rsid w:val="000C7B9A"/>
    <w:rsid w:val="000D12D9"/>
    <w:rsid w:val="000D2D2D"/>
    <w:rsid w:val="000E0472"/>
    <w:rsid w:val="000E73FB"/>
    <w:rsid w:val="000E75BF"/>
    <w:rsid w:val="000F1DE0"/>
    <w:rsid w:val="000F43DE"/>
    <w:rsid w:val="000F784B"/>
    <w:rsid w:val="00116AC6"/>
    <w:rsid w:val="0011725F"/>
    <w:rsid w:val="0012336A"/>
    <w:rsid w:val="00125F14"/>
    <w:rsid w:val="0013161A"/>
    <w:rsid w:val="00132558"/>
    <w:rsid w:val="001436D3"/>
    <w:rsid w:val="001544C7"/>
    <w:rsid w:val="001A0DE6"/>
    <w:rsid w:val="001B7911"/>
    <w:rsid w:val="001C3150"/>
    <w:rsid w:val="001D639B"/>
    <w:rsid w:val="001F33F2"/>
    <w:rsid w:val="001F3B0E"/>
    <w:rsid w:val="00200E72"/>
    <w:rsid w:val="00202FAE"/>
    <w:rsid w:val="00216A2F"/>
    <w:rsid w:val="00224816"/>
    <w:rsid w:val="00225944"/>
    <w:rsid w:val="00235DD7"/>
    <w:rsid w:val="00265127"/>
    <w:rsid w:val="00267399"/>
    <w:rsid w:val="002774E1"/>
    <w:rsid w:val="00286BBD"/>
    <w:rsid w:val="00294C39"/>
    <w:rsid w:val="00296D1F"/>
    <w:rsid w:val="002A0047"/>
    <w:rsid w:val="002B2419"/>
    <w:rsid w:val="002C2CD3"/>
    <w:rsid w:val="002C71C1"/>
    <w:rsid w:val="002D3379"/>
    <w:rsid w:val="0030217B"/>
    <w:rsid w:val="0030457B"/>
    <w:rsid w:val="00311539"/>
    <w:rsid w:val="0032058C"/>
    <w:rsid w:val="003209C9"/>
    <w:rsid w:val="00323747"/>
    <w:rsid w:val="003278EC"/>
    <w:rsid w:val="0033347D"/>
    <w:rsid w:val="00334AD5"/>
    <w:rsid w:val="00345AA4"/>
    <w:rsid w:val="003531C0"/>
    <w:rsid w:val="00354CCB"/>
    <w:rsid w:val="00362D2D"/>
    <w:rsid w:val="00382159"/>
    <w:rsid w:val="00393958"/>
    <w:rsid w:val="003B077F"/>
    <w:rsid w:val="003B1FAF"/>
    <w:rsid w:val="003C0164"/>
    <w:rsid w:val="003C20DF"/>
    <w:rsid w:val="003D46E5"/>
    <w:rsid w:val="003E76B0"/>
    <w:rsid w:val="003F4918"/>
    <w:rsid w:val="00413917"/>
    <w:rsid w:val="00416727"/>
    <w:rsid w:val="004179B0"/>
    <w:rsid w:val="00427503"/>
    <w:rsid w:val="00435642"/>
    <w:rsid w:val="004411E8"/>
    <w:rsid w:val="004447B6"/>
    <w:rsid w:val="00446222"/>
    <w:rsid w:val="004520E9"/>
    <w:rsid w:val="00462034"/>
    <w:rsid w:val="00462AFA"/>
    <w:rsid w:val="0047161A"/>
    <w:rsid w:val="0047600B"/>
    <w:rsid w:val="00477B04"/>
    <w:rsid w:val="004862E8"/>
    <w:rsid w:val="004930F2"/>
    <w:rsid w:val="00494066"/>
    <w:rsid w:val="00495E08"/>
    <w:rsid w:val="0049774C"/>
    <w:rsid w:val="004A0465"/>
    <w:rsid w:val="004A4FF5"/>
    <w:rsid w:val="004A5EAE"/>
    <w:rsid w:val="004A717C"/>
    <w:rsid w:val="004B7E22"/>
    <w:rsid w:val="004C3367"/>
    <w:rsid w:val="004C3C67"/>
    <w:rsid w:val="004C6BCB"/>
    <w:rsid w:val="004D0866"/>
    <w:rsid w:val="004D1535"/>
    <w:rsid w:val="004F6A8C"/>
    <w:rsid w:val="0050031A"/>
    <w:rsid w:val="005061BD"/>
    <w:rsid w:val="00510475"/>
    <w:rsid w:val="00515846"/>
    <w:rsid w:val="00524805"/>
    <w:rsid w:val="0053672F"/>
    <w:rsid w:val="005418EC"/>
    <w:rsid w:val="00550872"/>
    <w:rsid w:val="00562148"/>
    <w:rsid w:val="00575A7B"/>
    <w:rsid w:val="00586F78"/>
    <w:rsid w:val="00587ACE"/>
    <w:rsid w:val="005A5572"/>
    <w:rsid w:val="005C3FDF"/>
    <w:rsid w:val="005F0991"/>
    <w:rsid w:val="005F20AF"/>
    <w:rsid w:val="005F708B"/>
    <w:rsid w:val="0060250C"/>
    <w:rsid w:val="00610E7C"/>
    <w:rsid w:val="00611834"/>
    <w:rsid w:val="006209EB"/>
    <w:rsid w:val="00631E7F"/>
    <w:rsid w:val="00643C72"/>
    <w:rsid w:val="0065319F"/>
    <w:rsid w:val="00655C74"/>
    <w:rsid w:val="00656A5D"/>
    <w:rsid w:val="00662D50"/>
    <w:rsid w:val="006654BB"/>
    <w:rsid w:val="00675C6E"/>
    <w:rsid w:val="00677000"/>
    <w:rsid w:val="00680BA7"/>
    <w:rsid w:val="006A4388"/>
    <w:rsid w:val="006B668B"/>
    <w:rsid w:val="006C5F81"/>
    <w:rsid w:val="006C73B9"/>
    <w:rsid w:val="006D61E1"/>
    <w:rsid w:val="006E39F4"/>
    <w:rsid w:val="007058D7"/>
    <w:rsid w:val="007105C6"/>
    <w:rsid w:val="00713ADB"/>
    <w:rsid w:val="007160CA"/>
    <w:rsid w:val="00716751"/>
    <w:rsid w:val="0071737F"/>
    <w:rsid w:val="0072308B"/>
    <w:rsid w:val="00730908"/>
    <w:rsid w:val="00735B2F"/>
    <w:rsid w:val="00753B29"/>
    <w:rsid w:val="00770DD0"/>
    <w:rsid w:val="0077421F"/>
    <w:rsid w:val="00774724"/>
    <w:rsid w:val="007811AD"/>
    <w:rsid w:val="0078203C"/>
    <w:rsid w:val="00785444"/>
    <w:rsid w:val="007864E5"/>
    <w:rsid w:val="00786A8F"/>
    <w:rsid w:val="00791AF6"/>
    <w:rsid w:val="007A61F0"/>
    <w:rsid w:val="007B56ED"/>
    <w:rsid w:val="007C51E8"/>
    <w:rsid w:val="007D1BEC"/>
    <w:rsid w:val="007F11D3"/>
    <w:rsid w:val="007F254C"/>
    <w:rsid w:val="008033CE"/>
    <w:rsid w:val="00803C24"/>
    <w:rsid w:val="0080465B"/>
    <w:rsid w:val="00811080"/>
    <w:rsid w:val="008277C9"/>
    <w:rsid w:val="0083525F"/>
    <w:rsid w:val="00836F1D"/>
    <w:rsid w:val="00841884"/>
    <w:rsid w:val="00843BB8"/>
    <w:rsid w:val="00851885"/>
    <w:rsid w:val="00860F05"/>
    <w:rsid w:val="0088490E"/>
    <w:rsid w:val="008A2AA2"/>
    <w:rsid w:val="008A76C2"/>
    <w:rsid w:val="008C509D"/>
    <w:rsid w:val="008D795B"/>
    <w:rsid w:val="008E0207"/>
    <w:rsid w:val="008E55B5"/>
    <w:rsid w:val="008E5895"/>
    <w:rsid w:val="008E6EF7"/>
    <w:rsid w:val="008F3CE5"/>
    <w:rsid w:val="008F5A92"/>
    <w:rsid w:val="0092263C"/>
    <w:rsid w:val="00927672"/>
    <w:rsid w:val="009416C4"/>
    <w:rsid w:val="00944B95"/>
    <w:rsid w:val="00944EC1"/>
    <w:rsid w:val="00955627"/>
    <w:rsid w:val="009575A7"/>
    <w:rsid w:val="00961EDC"/>
    <w:rsid w:val="00965313"/>
    <w:rsid w:val="00965BD0"/>
    <w:rsid w:val="0098057F"/>
    <w:rsid w:val="00982C20"/>
    <w:rsid w:val="009866DC"/>
    <w:rsid w:val="0099124E"/>
    <w:rsid w:val="009932AE"/>
    <w:rsid w:val="00995639"/>
    <w:rsid w:val="009A17A3"/>
    <w:rsid w:val="009A58DF"/>
    <w:rsid w:val="009B0F7A"/>
    <w:rsid w:val="009B15A6"/>
    <w:rsid w:val="009D47C9"/>
    <w:rsid w:val="009D6D2D"/>
    <w:rsid w:val="009E05E3"/>
    <w:rsid w:val="009E23A2"/>
    <w:rsid w:val="00A00535"/>
    <w:rsid w:val="00A058F0"/>
    <w:rsid w:val="00A116C4"/>
    <w:rsid w:val="00A20483"/>
    <w:rsid w:val="00A2369C"/>
    <w:rsid w:val="00A25128"/>
    <w:rsid w:val="00A2742A"/>
    <w:rsid w:val="00A42700"/>
    <w:rsid w:val="00A4786A"/>
    <w:rsid w:val="00A62627"/>
    <w:rsid w:val="00A659D3"/>
    <w:rsid w:val="00A6684F"/>
    <w:rsid w:val="00A721AA"/>
    <w:rsid w:val="00A74C46"/>
    <w:rsid w:val="00A81F57"/>
    <w:rsid w:val="00A901C0"/>
    <w:rsid w:val="00AB4009"/>
    <w:rsid w:val="00AE494C"/>
    <w:rsid w:val="00AE7FD0"/>
    <w:rsid w:val="00AF63FE"/>
    <w:rsid w:val="00B00085"/>
    <w:rsid w:val="00B11796"/>
    <w:rsid w:val="00B126F4"/>
    <w:rsid w:val="00B210C4"/>
    <w:rsid w:val="00B42EBC"/>
    <w:rsid w:val="00B4652C"/>
    <w:rsid w:val="00B5314E"/>
    <w:rsid w:val="00B53158"/>
    <w:rsid w:val="00B64D78"/>
    <w:rsid w:val="00B676AB"/>
    <w:rsid w:val="00B77C9B"/>
    <w:rsid w:val="00B80565"/>
    <w:rsid w:val="00B864A5"/>
    <w:rsid w:val="00B864ED"/>
    <w:rsid w:val="00B92B25"/>
    <w:rsid w:val="00B94354"/>
    <w:rsid w:val="00BA6FB4"/>
    <w:rsid w:val="00BC3A8B"/>
    <w:rsid w:val="00BC5148"/>
    <w:rsid w:val="00BE7986"/>
    <w:rsid w:val="00BF7BEF"/>
    <w:rsid w:val="00BF7D53"/>
    <w:rsid w:val="00C00E39"/>
    <w:rsid w:val="00C10BB9"/>
    <w:rsid w:val="00C266A1"/>
    <w:rsid w:val="00C36532"/>
    <w:rsid w:val="00C44FA3"/>
    <w:rsid w:val="00C51C9E"/>
    <w:rsid w:val="00C54867"/>
    <w:rsid w:val="00C54A65"/>
    <w:rsid w:val="00C641F7"/>
    <w:rsid w:val="00C738B2"/>
    <w:rsid w:val="00C75226"/>
    <w:rsid w:val="00C760CE"/>
    <w:rsid w:val="00C9158F"/>
    <w:rsid w:val="00CB017B"/>
    <w:rsid w:val="00CB2BDE"/>
    <w:rsid w:val="00CC3766"/>
    <w:rsid w:val="00CC37B6"/>
    <w:rsid w:val="00CD0E5E"/>
    <w:rsid w:val="00CD1434"/>
    <w:rsid w:val="00CD1CEE"/>
    <w:rsid w:val="00CD6BD4"/>
    <w:rsid w:val="00CE5D53"/>
    <w:rsid w:val="00CE608A"/>
    <w:rsid w:val="00D070AC"/>
    <w:rsid w:val="00D1012B"/>
    <w:rsid w:val="00D13E3B"/>
    <w:rsid w:val="00D141C5"/>
    <w:rsid w:val="00D14F15"/>
    <w:rsid w:val="00D17A6E"/>
    <w:rsid w:val="00D255F7"/>
    <w:rsid w:val="00D37D17"/>
    <w:rsid w:val="00D40C6A"/>
    <w:rsid w:val="00D42E48"/>
    <w:rsid w:val="00D43E58"/>
    <w:rsid w:val="00D4729D"/>
    <w:rsid w:val="00D50D3A"/>
    <w:rsid w:val="00D52B17"/>
    <w:rsid w:val="00D748F9"/>
    <w:rsid w:val="00D75686"/>
    <w:rsid w:val="00D756CB"/>
    <w:rsid w:val="00D77EB1"/>
    <w:rsid w:val="00D80829"/>
    <w:rsid w:val="00DB035E"/>
    <w:rsid w:val="00DB2195"/>
    <w:rsid w:val="00DB5857"/>
    <w:rsid w:val="00DB5979"/>
    <w:rsid w:val="00DC17AB"/>
    <w:rsid w:val="00DC2DA7"/>
    <w:rsid w:val="00DC32B4"/>
    <w:rsid w:val="00DC4A68"/>
    <w:rsid w:val="00DD1261"/>
    <w:rsid w:val="00DD220B"/>
    <w:rsid w:val="00DF386F"/>
    <w:rsid w:val="00DF3EBC"/>
    <w:rsid w:val="00DF5ACA"/>
    <w:rsid w:val="00E019DB"/>
    <w:rsid w:val="00E032FA"/>
    <w:rsid w:val="00E05DC9"/>
    <w:rsid w:val="00E319DD"/>
    <w:rsid w:val="00E31B9F"/>
    <w:rsid w:val="00E33A5E"/>
    <w:rsid w:val="00E33A7F"/>
    <w:rsid w:val="00E442A6"/>
    <w:rsid w:val="00E652E7"/>
    <w:rsid w:val="00E85120"/>
    <w:rsid w:val="00E9164D"/>
    <w:rsid w:val="00E93127"/>
    <w:rsid w:val="00E9422A"/>
    <w:rsid w:val="00EA2BF3"/>
    <w:rsid w:val="00EA65AC"/>
    <w:rsid w:val="00EA79D6"/>
    <w:rsid w:val="00EB4E87"/>
    <w:rsid w:val="00EB5EAB"/>
    <w:rsid w:val="00ED6A8A"/>
    <w:rsid w:val="00EE3217"/>
    <w:rsid w:val="00EF25C5"/>
    <w:rsid w:val="00EF4C06"/>
    <w:rsid w:val="00EF6497"/>
    <w:rsid w:val="00F0584A"/>
    <w:rsid w:val="00F10E7F"/>
    <w:rsid w:val="00F15173"/>
    <w:rsid w:val="00F16C42"/>
    <w:rsid w:val="00F26DB5"/>
    <w:rsid w:val="00F52C58"/>
    <w:rsid w:val="00F768AE"/>
    <w:rsid w:val="00F941E6"/>
    <w:rsid w:val="00F956B7"/>
    <w:rsid w:val="00F95DBE"/>
    <w:rsid w:val="00FA2B68"/>
    <w:rsid w:val="00FA7071"/>
    <w:rsid w:val="00FA72BD"/>
    <w:rsid w:val="00FB30D5"/>
    <w:rsid w:val="00FD0C5E"/>
    <w:rsid w:val="00FD11E6"/>
    <w:rsid w:val="00FE0401"/>
    <w:rsid w:val="00FE5B5F"/>
    <w:rsid w:val="00FF1BCA"/>
    <w:rsid w:val="00FF2E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23D2E"/>
  <w15:docId w15:val="{C143D747-27F2-411A-983C-129FFBD2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E33A7F"/>
    <w:pPr>
      <w:keepNext/>
      <w:keepLines/>
      <w:spacing w:before="480" w:after="0"/>
      <w:outlineLvl w:val="0"/>
    </w:pPr>
    <w:rPr>
      <w:rFonts w:asciiTheme="majorHAnsi" w:eastAsiaTheme="majorEastAsia" w:hAnsiTheme="majorHAnsi" w:cs="IRTitr"/>
      <w:b/>
      <w:color w:val="0000CC"/>
      <w:sz w:val="28"/>
      <w:szCs w:val="28"/>
    </w:rPr>
  </w:style>
  <w:style w:type="paragraph" w:styleId="Heading2">
    <w:name w:val="heading 2"/>
    <w:basedOn w:val="Normal"/>
    <w:next w:val="Normal"/>
    <w:link w:val="Heading2Char"/>
    <w:uiPriority w:val="9"/>
    <w:semiHidden/>
    <w:unhideWhenUsed/>
    <w:qFormat/>
    <w:rsid w:val="003278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39"/>
    <w:unhideWhenUsed/>
    <w:rsid w:val="00BF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F0584A"/>
    <w:rPr>
      <w:color w:val="0000FF" w:themeColor="hyperlink"/>
      <w:u w:val="single"/>
    </w:rPr>
  </w:style>
  <w:style w:type="character" w:customStyle="1" w:styleId="Heading1Char">
    <w:name w:val="Heading 1 Char"/>
    <w:aliases w:val="تیتر متن Char"/>
    <w:basedOn w:val="DefaultParagraphFont"/>
    <w:link w:val="Heading1"/>
    <w:uiPriority w:val="9"/>
    <w:rsid w:val="00E33A7F"/>
    <w:rPr>
      <w:rFonts w:asciiTheme="majorHAnsi" w:eastAsiaTheme="majorEastAsia" w:hAnsiTheme="majorHAnsi" w:cs="IRTitr"/>
      <w:b/>
      <w:color w:val="0000CC"/>
      <w:sz w:val="28"/>
      <w:szCs w:val="28"/>
    </w:rPr>
  </w:style>
  <w:style w:type="character" w:customStyle="1" w:styleId="Heading2Char">
    <w:name w:val="Heading 2 Char"/>
    <w:basedOn w:val="DefaultParagraphFont"/>
    <w:link w:val="Heading2"/>
    <w:uiPriority w:val="9"/>
    <w:semiHidden/>
    <w:rsid w:val="003278EC"/>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B64D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61849">
      <w:bodyDiv w:val="1"/>
      <w:marLeft w:val="0"/>
      <w:marRight w:val="0"/>
      <w:marTop w:val="0"/>
      <w:marBottom w:val="0"/>
      <w:divBdr>
        <w:top w:val="none" w:sz="0" w:space="0" w:color="auto"/>
        <w:left w:val="none" w:sz="0" w:space="0" w:color="auto"/>
        <w:bottom w:val="none" w:sz="0" w:space="0" w:color="auto"/>
        <w:right w:val="none" w:sz="0" w:space="0" w:color="auto"/>
      </w:divBdr>
    </w:div>
    <w:div w:id="761490599">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382754299">
      <w:bodyDiv w:val="1"/>
      <w:marLeft w:val="0"/>
      <w:marRight w:val="0"/>
      <w:marTop w:val="0"/>
      <w:marBottom w:val="0"/>
      <w:divBdr>
        <w:top w:val="none" w:sz="0" w:space="0" w:color="auto"/>
        <w:left w:val="none" w:sz="0" w:space="0" w:color="auto"/>
        <w:bottom w:val="none" w:sz="0" w:space="0" w:color="auto"/>
        <w:right w:val="none" w:sz="0" w:space="0" w:color="auto"/>
      </w:divBdr>
    </w:div>
    <w:div w:id="1660620659">
      <w:bodyDiv w:val="1"/>
      <w:marLeft w:val="0"/>
      <w:marRight w:val="0"/>
      <w:marTop w:val="0"/>
      <w:marBottom w:val="0"/>
      <w:divBdr>
        <w:top w:val="none" w:sz="0" w:space="0" w:color="auto"/>
        <w:left w:val="none" w:sz="0" w:space="0" w:color="auto"/>
        <w:bottom w:val="none" w:sz="0" w:space="0" w:color="auto"/>
        <w:right w:val="none" w:sz="0" w:space="0" w:color="auto"/>
      </w:divBdr>
    </w:div>
    <w:div w:id="1840462435">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mov.ir/fa/useful-content/booklets-and-books/academic/item/18-%D8%AC%D8%B2%D9%88%D9%87-%D8%B3%D9%87-%DA%AF%D9%81%D8%AA%D8%A7%D8%B1-%D8%AF%D8%B1-%D8%A7%D8%B9%D8%AA%D8%A8%D8%A7%D8%B1-%D9%88-%D8%AD%D8%AC%DB%8C%D8%AA-%D8%AF%D8%B1-%D9%85%D9%86%D8%A7%D8%A8%D8%B9-%D9%BE%DA%98%D9%88%D9%87%D8%B4%DB%8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582EA-D3F4-4949-BB17-62979F2C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8</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neshat</cp:lastModifiedBy>
  <cp:revision>178</cp:revision>
  <cp:lastPrinted>2020-02-22T11:18:00Z</cp:lastPrinted>
  <dcterms:created xsi:type="dcterms:W3CDTF">2019-12-17T13:26:00Z</dcterms:created>
  <dcterms:modified xsi:type="dcterms:W3CDTF">2023-06-13T07:36:00Z</dcterms:modified>
</cp:coreProperties>
</file>