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87E22" w14:textId="77777777" w:rsidR="002B2419" w:rsidRDefault="002B2419" w:rsidP="00A721AA">
      <w:pPr>
        <w:spacing w:after="120"/>
        <w:jc w:val="center"/>
        <w:rPr>
          <w:rFonts w:ascii="IRBadr" w:hAnsi="IRBadr" w:cs="IRBadr"/>
          <w:sz w:val="44"/>
          <w:szCs w:val="44"/>
          <w:rtl/>
        </w:rPr>
      </w:pPr>
    </w:p>
    <w:p w14:paraId="431BCA19" w14:textId="77777777" w:rsidR="00FA7071" w:rsidRDefault="00FA7071" w:rsidP="00A721AA">
      <w:pPr>
        <w:spacing w:after="120"/>
        <w:jc w:val="center"/>
        <w:rPr>
          <w:rFonts w:ascii="IRBadr" w:hAnsi="IRBadr" w:cs="IRBadr"/>
          <w:sz w:val="44"/>
          <w:szCs w:val="44"/>
          <w:rtl/>
        </w:rPr>
      </w:pPr>
    </w:p>
    <w:p w14:paraId="1C250291" w14:textId="77777777" w:rsidR="00FA7071" w:rsidRDefault="00FA7071" w:rsidP="00A721AA">
      <w:pPr>
        <w:spacing w:after="120"/>
        <w:jc w:val="center"/>
        <w:rPr>
          <w:rFonts w:ascii="IRBadr" w:hAnsi="IRBadr" w:cs="IRBadr"/>
          <w:sz w:val="44"/>
          <w:szCs w:val="44"/>
          <w:rtl/>
        </w:rPr>
      </w:pPr>
    </w:p>
    <w:p w14:paraId="52E03437" w14:textId="77777777" w:rsidR="00B210C4" w:rsidRDefault="00B210C4" w:rsidP="00A721AA">
      <w:pPr>
        <w:spacing w:after="120"/>
        <w:jc w:val="center"/>
        <w:rPr>
          <w:rFonts w:ascii="IRBadr" w:hAnsi="IRBadr" w:cs="IRBadr"/>
          <w:sz w:val="44"/>
          <w:szCs w:val="44"/>
          <w:rtl/>
        </w:rPr>
      </w:pPr>
    </w:p>
    <w:p w14:paraId="7E3FFD04" w14:textId="77777777" w:rsidR="00071B6A" w:rsidRPr="0007304E" w:rsidRDefault="00071B6A" w:rsidP="00A721AA">
      <w:pPr>
        <w:spacing w:after="120"/>
        <w:rPr>
          <w:rFonts w:ascii="IRBadr" w:hAnsi="IRBadr" w:cs="IRBadr"/>
          <w:sz w:val="24"/>
          <w:szCs w:val="24"/>
          <w:rtl/>
        </w:rPr>
      </w:pPr>
    </w:p>
    <w:p w14:paraId="77DA76E3" w14:textId="77777777" w:rsidR="00655C74" w:rsidRPr="00655C74" w:rsidRDefault="00655C74" w:rsidP="00A721AA">
      <w:pPr>
        <w:spacing w:after="120"/>
        <w:rPr>
          <w:rFonts w:ascii="IRBadr" w:hAnsi="IRBadr" w:cs="IRBadr"/>
          <w:sz w:val="2"/>
          <w:szCs w:val="2"/>
          <w:rtl/>
        </w:rPr>
      </w:pPr>
    </w:p>
    <w:p w14:paraId="130FED29" w14:textId="77777777" w:rsidR="00562148" w:rsidRPr="008C509D" w:rsidRDefault="00562148" w:rsidP="00A721AA">
      <w:pPr>
        <w:spacing w:after="120"/>
        <w:jc w:val="center"/>
        <w:rPr>
          <w:rFonts w:ascii="IRBadr" w:hAnsi="IRBadr" w:cs="IRBadr"/>
          <w:sz w:val="24"/>
          <w:szCs w:val="24"/>
          <w:rtl/>
        </w:rPr>
      </w:pPr>
    </w:p>
    <w:p w14:paraId="31858738" w14:textId="524BC965" w:rsidR="008C509D" w:rsidRPr="007B3E6E" w:rsidRDefault="007B3E6E" w:rsidP="00B1055B">
      <w:pPr>
        <w:pStyle w:val="a2"/>
        <w:rPr>
          <w:b/>
          <w:bCs/>
          <w:rtl/>
        </w:rPr>
      </w:pPr>
      <w:r w:rsidRPr="007B3E6E">
        <w:rPr>
          <w:rFonts w:hint="cs"/>
          <w:b/>
          <w:bCs/>
          <w:rtl/>
        </w:rPr>
        <w:t>نکاتی متفرقه در باب اسامی آثار عیاشی سمرقندی</w:t>
      </w:r>
      <w:r>
        <w:rPr>
          <w:rFonts w:hint="cs"/>
          <w:b/>
          <w:bCs/>
          <w:rtl/>
        </w:rPr>
        <w:t xml:space="preserve"> (ره)</w:t>
      </w:r>
    </w:p>
    <w:p w14:paraId="6AA1412A" w14:textId="77777777" w:rsidR="008C509D" w:rsidRPr="00851885" w:rsidRDefault="008C509D" w:rsidP="008C509D">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14:paraId="0F21737B" w14:textId="77777777" w:rsidTr="00235DD7">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14:paraId="474DCF95" w14:textId="77777777"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14:paraId="709F4286" w14:textId="7777777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1157DBD3"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14:paraId="7298F295" w14:textId="60DF9614" w:rsidR="00677000" w:rsidRPr="00562148" w:rsidRDefault="00F0584A" w:rsidP="007B3E6E">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6007A"/>
                <w:sz w:val="28"/>
                <w:szCs w:val="28"/>
                <w:rtl/>
              </w:rPr>
            </w:pPr>
            <w:r w:rsidRPr="00F0584A">
              <w:rPr>
                <w:rFonts w:asciiTheme="minorBidi" w:hAnsiTheme="minorBidi"/>
                <w:color w:val="06007A"/>
                <w:sz w:val="28"/>
                <w:szCs w:val="28"/>
              </w:rPr>
              <w:t>e-</w:t>
            </w:r>
            <w:r w:rsidR="007B3E6E">
              <w:rPr>
                <w:rFonts w:asciiTheme="minorBidi" w:hAnsiTheme="minorBidi"/>
                <w:color w:val="06007A"/>
                <w:sz w:val="28"/>
                <w:szCs w:val="28"/>
              </w:rPr>
              <w:t>j-1</w:t>
            </w:r>
          </w:p>
        </w:tc>
      </w:tr>
      <w:tr w:rsidR="00677000" w:rsidRPr="008E6EF7" w14:paraId="7505B060" w14:textId="77777777" w:rsidTr="00235DD7">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28C80D63"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موضوع</w:t>
            </w:r>
          </w:p>
        </w:tc>
        <w:tc>
          <w:tcPr>
            <w:tcW w:w="6359" w:type="dxa"/>
            <w:shd w:val="clear" w:color="auto" w:fill="DAEEF3" w:themeFill="accent5" w:themeFillTint="33"/>
            <w:vAlign w:val="center"/>
          </w:tcPr>
          <w:p w14:paraId="1DB64870" w14:textId="6D25FDAC" w:rsidR="00677000" w:rsidRPr="00A42700" w:rsidRDefault="007B3E6E" w:rsidP="00CB017B">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رجال</w:t>
            </w:r>
          </w:p>
        </w:tc>
      </w:tr>
      <w:tr w:rsidR="00677000" w:rsidRPr="008E6EF7" w14:paraId="58B7B118" w14:textId="77777777" w:rsidTr="00B1055B">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1FEEA5E6"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tcBorders>
              <w:left w:val="none" w:sz="0" w:space="0" w:color="auto"/>
              <w:right w:val="none" w:sz="0" w:space="0" w:color="auto"/>
            </w:tcBorders>
            <w:shd w:val="clear" w:color="auto" w:fill="auto"/>
            <w:vAlign w:val="center"/>
          </w:tcPr>
          <w:p w14:paraId="215F1BBC" w14:textId="5A7038CD" w:rsidR="00677000" w:rsidRPr="00A42700" w:rsidRDefault="00F0584A" w:rsidP="00B1055B">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علمی/</w:t>
            </w:r>
            <w:r w:rsidR="00B1055B">
              <w:rPr>
                <w:rFonts w:ascii="IRMitra" w:hAnsi="IRMitra" w:cs="IRMitra" w:hint="cs"/>
                <w:color w:val="06007A"/>
                <w:sz w:val="28"/>
                <w:szCs w:val="28"/>
                <w:rtl/>
              </w:rPr>
              <w:t>سایر علوم/رجال و درایه/رجال</w:t>
            </w:r>
          </w:p>
        </w:tc>
      </w:tr>
      <w:tr w:rsidR="006C73B9" w:rsidRPr="008E6EF7" w14:paraId="4DBE0BC1" w14:textId="77777777" w:rsidTr="00B1055B">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1A11CF98" w14:textId="77777777" w:rsidR="006C73B9" w:rsidRPr="00A42700" w:rsidRDefault="006C73B9"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shd w:val="clear" w:color="auto" w:fill="DAEEF3" w:themeFill="accent5" w:themeFillTint="33"/>
            <w:vAlign w:val="center"/>
          </w:tcPr>
          <w:p w14:paraId="3855C6F2" w14:textId="1B007B84" w:rsidR="006C73B9" w:rsidRPr="00A42700" w:rsidRDefault="00FB6419" w:rsidP="00FD0C5E">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عیاشی، مکتب خراسان، ولایت فقیه، خبر واحد، زیدیه</w:t>
            </w:r>
            <w:r w:rsidR="00872145">
              <w:rPr>
                <w:rFonts w:ascii="IRMitra" w:hAnsi="IRMitra" w:cs="IRMitra" w:hint="cs"/>
                <w:color w:val="06007A"/>
                <w:sz w:val="28"/>
                <w:szCs w:val="28"/>
                <w:rtl/>
              </w:rPr>
              <w:t>، عزاداری</w:t>
            </w:r>
            <w:bookmarkStart w:id="0" w:name="_GoBack"/>
            <w:bookmarkEnd w:id="0"/>
          </w:p>
        </w:tc>
      </w:tr>
      <w:tr w:rsidR="00677000" w:rsidRPr="008E6EF7" w14:paraId="10253E5F" w14:textId="77777777" w:rsidTr="00B1055B">
        <w:trPr>
          <w:cnfStyle w:val="000000100000" w:firstRow="0" w:lastRow="0" w:firstColumn="0" w:lastColumn="0" w:oddVBand="0" w:evenVBand="0" w:oddHBand="1" w:evenHBand="0" w:firstRowFirstColumn="0" w:firstRowLastColumn="0" w:lastRowFirstColumn="0" w:lastRowLastColumn="0"/>
          <w:trHeight w:val="161"/>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0ED5BCCA"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tcBorders>
              <w:left w:val="none" w:sz="0" w:space="0" w:color="auto"/>
              <w:right w:val="none" w:sz="0" w:space="0" w:color="auto"/>
            </w:tcBorders>
            <w:shd w:val="clear" w:color="auto" w:fill="auto"/>
            <w:vAlign w:val="center"/>
          </w:tcPr>
          <w:p w14:paraId="34B5B130" w14:textId="3B5DA475" w:rsidR="00C9158F" w:rsidRDefault="00B1055B" w:rsidP="00B1055B">
            <w:pPr>
              <w:spacing w:after="120"/>
              <w:jc w:val="center"/>
              <w:cnfStyle w:val="000000100000" w:firstRow="0" w:lastRow="0" w:firstColumn="0" w:lastColumn="0" w:oddVBand="0" w:evenVBand="0" w:oddHBand="1" w:evenHBand="0" w:firstRowFirstColumn="0" w:firstRowLastColumn="0" w:lastRowFirstColumn="0" w:lastRowLastColumn="0"/>
              <w:rPr>
                <w:rFonts w:ascii="IRMitra" w:hAnsi="IRMitra" w:cs="IRMitra" w:hint="cs"/>
                <w:color w:val="06007A"/>
                <w:sz w:val="28"/>
                <w:szCs w:val="28"/>
                <w:rtl/>
              </w:rPr>
            </w:pPr>
            <w:r>
              <w:rPr>
                <w:rFonts w:ascii="IRMitra" w:hAnsi="IRMitra" w:cs="IRMitra" w:hint="cs"/>
                <w:color w:val="06007A"/>
                <w:sz w:val="28"/>
                <w:szCs w:val="28"/>
                <w:rtl/>
              </w:rPr>
              <w:t>1. نکات مطرح‌شده نسبت به تعداد اسامی کتب عیاشی بسیار اندک است اما باز ما نام تمامی اسامی کتب عیاشی را از رجال نجاشی نقل کردیم چون معتقدیم برای طلاب و محققین این فن آشنایی با چنین مسائلی مفید است.</w:t>
            </w:r>
          </w:p>
          <w:p w14:paraId="38B84469" w14:textId="68A920D6" w:rsidR="00B1055B" w:rsidRPr="00A42700" w:rsidRDefault="00B1055B" w:rsidP="00B1055B">
            <w:pPr>
              <w:spacing w:after="120"/>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 xml:space="preserve">2. </w:t>
            </w:r>
            <w:r w:rsidRPr="00B1055B">
              <w:rPr>
                <w:rFonts w:ascii="IRMitra" w:hAnsi="IRMitra" w:cs="IRMitra" w:hint="cs"/>
                <w:color w:val="06007A"/>
                <w:sz w:val="28"/>
                <w:szCs w:val="28"/>
                <w:rtl/>
              </w:rPr>
              <w:t>در</w:t>
            </w:r>
            <w:r w:rsidRPr="00B1055B">
              <w:rPr>
                <w:rFonts w:ascii="IRMitra" w:hAnsi="IRMitra" w:cs="IRMitra"/>
                <w:color w:val="06007A"/>
                <w:sz w:val="28"/>
                <w:szCs w:val="28"/>
                <w:rtl/>
              </w:rPr>
              <w:t xml:space="preserve"> </w:t>
            </w:r>
            <w:r w:rsidRPr="00B1055B">
              <w:rPr>
                <w:rFonts w:ascii="IRMitra" w:hAnsi="IRMitra" w:cs="IRMitra" w:hint="cs"/>
                <w:color w:val="06007A"/>
                <w:sz w:val="28"/>
                <w:szCs w:val="28"/>
                <w:rtl/>
              </w:rPr>
              <w:t>توليد</w:t>
            </w:r>
            <w:r w:rsidRPr="00B1055B">
              <w:rPr>
                <w:rFonts w:ascii="IRMitra" w:hAnsi="IRMitra" w:cs="IRMitra"/>
                <w:color w:val="06007A"/>
                <w:sz w:val="28"/>
                <w:szCs w:val="28"/>
                <w:rtl/>
              </w:rPr>
              <w:t xml:space="preserve"> </w:t>
            </w:r>
            <w:r w:rsidRPr="00B1055B">
              <w:rPr>
                <w:rFonts w:ascii="IRMitra" w:hAnsi="IRMitra" w:cs="IRMitra" w:hint="cs"/>
                <w:color w:val="06007A"/>
                <w:sz w:val="28"/>
                <w:szCs w:val="28"/>
                <w:rtl/>
              </w:rPr>
              <w:t>اين</w:t>
            </w:r>
            <w:r w:rsidRPr="00B1055B">
              <w:rPr>
                <w:rFonts w:ascii="IRMitra" w:hAnsi="IRMitra" w:cs="IRMitra"/>
                <w:color w:val="06007A"/>
                <w:sz w:val="28"/>
                <w:szCs w:val="28"/>
                <w:rtl/>
              </w:rPr>
              <w:t xml:space="preserve"> </w:t>
            </w:r>
            <w:r w:rsidRPr="00B1055B">
              <w:rPr>
                <w:rFonts w:ascii="IRMitra" w:hAnsi="IRMitra" w:cs="IRMitra" w:hint="cs"/>
                <w:color w:val="06007A"/>
                <w:sz w:val="28"/>
                <w:szCs w:val="28"/>
                <w:rtl/>
              </w:rPr>
              <w:t>فايل</w:t>
            </w:r>
            <w:r w:rsidRPr="00B1055B">
              <w:rPr>
                <w:rFonts w:ascii="IRMitra" w:hAnsi="IRMitra" w:cs="IRMitra"/>
                <w:color w:val="06007A"/>
                <w:sz w:val="28"/>
                <w:szCs w:val="28"/>
                <w:rtl/>
              </w:rPr>
              <w:t xml:space="preserve"> </w:t>
            </w:r>
            <w:r w:rsidRPr="00B1055B">
              <w:rPr>
                <w:rFonts w:ascii="IRMitra" w:hAnsi="IRMitra" w:cs="IRMitra" w:hint="cs"/>
                <w:color w:val="06007A"/>
                <w:sz w:val="28"/>
                <w:szCs w:val="28"/>
                <w:rtl/>
              </w:rPr>
              <w:t>از</w:t>
            </w:r>
            <w:r w:rsidRPr="00B1055B">
              <w:rPr>
                <w:rFonts w:ascii="IRMitra" w:hAnsi="IRMitra" w:cs="IRMitra"/>
                <w:color w:val="06007A"/>
                <w:sz w:val="28"/>
                <w:szCs w:val="28"/>
                <w:rtl/>
              </w:rPr>
              <w:t xml:space="preserve"> </w:t>
            </w:r>
            <w:r w:rsidRPr="00B1055B">
              <w:rPr>
                <w:rFonts w:ascii="IRMitra" w:hAnsi="IRMitra" w:cs="IRMitra" w:hint="cs"/>
                <w:color w:val="06007A"/>
                <w:sz w:val="28"/>
                <w:szCs w:val="28"/>
                <w:rtl/>
              </w:rPr>
              <w:t>نرم‌افزار</w:t>
            </w:r>
            <w:r w:rsidRPr="00B1055B">
              <w:rPr>
                <w:rFonts w:ascii="IRMitra" w:hAnsi="IRMitra" w:cs="IRMitra"/>
                <w:color w:val="06007A"/>
                <w:sz w:val="28"/>
                <w:szCs w:val="28"/>
                <w:rtl/>
              </w:rPr>
              <w:t xml:space="preserve"> </w:t>
            </w:r>
            <w:r w:rsidRPr="00B1055B">
              <w:rPr>
                <w:rFonts w:ascii="IRMitra" w:hAnsi="IRMitra" w:cs="IRMitra" w:hint="cs"/>
                <w:color w:val="06007A"/>
                <w:sz w:val="28"/>
                <w:szCs w:val="28"/>
                <w:rtl/>
              </w:rPr>
              <w:t>جامع</w:t>
            </w:r>
            <w:r w:rsidRPr="00B1055B">
              <w:rPr>
                <w:rFonts w:ascii="IRMitra" w:hAnsi="IRMitra" w:cs="IRMitra"/>
                <w:color w:val="06007A"/>
                <w:sz w:val="28"/>
                <w:szCs w:val="28"/>
                <w:rtl/>
              </w:rPr>
              <w:t xml:space="preserve"> </w:t>
            </w:r>
            <w:r w:rsidRPr="00B1055B">
              <w:rPr>
                <w:rFonts w:ascii="IRMitra" w:hAnsi="IRMitra" w:cs="IRMitra" w:hint="cs"/>
                <w:color w:val="06007A"/>
                <w:sz w:val="28"/>
                <w:szCs w:val="28"/>
                <w:rtl/>
              </w:rPr>
              <w:t>الاحاديث</w:t>
            </w:r>
            <w:r w:rsidRPr="00B1055B">
              <w:rPr>
                <w:rFonts w:ascii="IRMitra" w:hAnsi="IRMitra" w:cs="IRMitra"/>
                <w:color w:val="06007A"/>
                <w:sz w:val="28"/>
                <w:szCs w:val="28"/>
                <w:rtl/>
              </w:rPr>
              <w:t xml:space="preserve"> </w:t>
            </w:r>
            <w:r w:rsidRPr="00B1055B">
              <w:rPr>
                <w:rFonts w:ascii="IRMitra" w:hAnsi="IRMitra" w:cs="IRMitra" w:hint="cs"/>
                <w:color w:val="06007A"/>
                <w:sz w:val="28"/>
                <w:szCs w:val="28"/>
                <w:rtl/>
              </w:rPr>
              <w:t>متعلق</w:t>
            </w:r>
            <w:r w:rsidRPr="00B1055B">
              <w:rPr>
                <w:rFonts w:ascii="IRMitra" w:hAnsi="IRMitra" w:cs="IRMitra"/>
                <w:color w:val="06007A"/>
                <w:sz w:val="28"/>
                <w:szCs w:val="28"/>
                <w:rtl/>
              </w:rPr>
              <w:t xml:space="preserve"> </w:t>
            </w:r>
            <w:r w:rsidRPr="00B1055B">
              <w:rPr>
                <w:rFonts w:ascii="IRMitra" w:hAnsi="IRMitra" w:cs="IRMitra" w:hint="cs"/>
                <w:color w:val="06007A"/>
                <w:sz w:val="28"/>
                <w:szCs w:val="28"/>
                <w:rtl/>
              </w:rPr>
              <w:t>به</w:t>
            </w:r>
            <w:r w:rsidRPr="00B1055B">
              <w:rPr>
                <w:rFonts w:ascii="IRMitra" w:hAnsi="IRMitra" w:cs="IRMitra"/>
                <w:color w:val="06007A"/>
                <w:sz w:val="28"/>
                <w:szCs w:val="28"/>
                <w:rtl/>
              </w:rPr>
              <w:t xml:space="preserve"> </w:t>
            </w:r>
            <w:r w:rsidRPr="00B1055B">
              <w:rPr>
                <w:rFonts w:ascii="IRMitra" w:hAnsi="IRMitra" w:cs="IRMitra" w:hint="cs"/>
                <w:color w:val="06007A"/>
                <w:sz w:val="28"/>
                <w:szCs w:val="28"/>
                <w:rtl/>
              </w:rPr>
              <w:t>مرکز</w:t>
            </w:r>
            <w:r w:rsidRPr="00B1055B">
              <w:rPr>
                <w:rFonts w:ascii="IRMitra" w:hAnsi="IRMitra" w:cs="IRMitra"/>
                <w:color w:val="06007A"/>
                <w:sz w:val="28"/>
                <w:szCs w:val="28"/>
                <w:rtl/>
              </w:rPr>
              <w:t xml:space="preserve"> </w:t>
            </w:r>
            <w:r w:rsidRPr="00B1055B">
              <w:rPr>
                <w:rFonts w:ascii="IRMitra" w:hAnsi="IRMitra" w:cs="IRMitra" w:hint="cs"/>
                <w:color w:val="06007A"/>
                <w:sz w:val="28"/>
                <w:szCs w:val="28"/>
                <w:rtl/>
              </w:rPr>
              <w:t>تحقيقات</w:t>
            </w:r>
            <w:r w:rsidRPr="00B1055B">
              <w:rPr>
                <w:rFonts w:ascii="IRMitra" w:hAnsi="IRMitra" w:cs="IRMitra"/>
                <w:color w:val="06007A"/>
                <w:sz w:val="28"/>
                <w:szCs w:val="28"/>
                <w:rtl/>
              </w:rPr>
              <w:t xml:space="preserve"> </w:t>
            </w:r>
            <w:r w:rsidRPr="00B1055B">
              <w:rPr>
                <w:rFonts w:ascii="IRMitra" w:hAnsi="IRMitra" w:cs="IRMitra" w:hint="cs"/>
                <w:color w:val="06007A"/>
                <w:sz w:val="28"/>
                <w:szCs w:val="28"/>
                <w:rtl/>
              </w:rPr>
              <w:t>کامپيوتری</w:t>
            </w:r>
            <w:r w:rsidRPr="00B1055B">
              <w:rPr>
                <w:rFonts w:ascii="IRMitra" w:hAnsi="IRMitra" w:cs="IRMitra"/>
                <w:color w:val="06007A"/>
                <w:sz w:val="28"/>
                <w:szCs w:val="28"/>
                <w:rtl/>
              </w:rPr>
              <w:t xml:space="preserve"> </w:t>
            </w:r>
            <w:r w:rsidRPr="00B1055B">
              <w:rPr>
                <w:rFonts w:ascii="IRMitra" w:hAnsi="IRMitra" w:cs="IRMitra" w:hint="cs"/>
                <w:color w:val="06007A"/>
                <w:sz w:val="28"/>
                <w:szCs w:val="28"/>
                <w:rtl/>
              </w:rPr>
              <w:t>علوم</w:t>
            </w:r>
            <w:r w:rsidRPr="00B1055B">
              <w:rPr>
                <w:rFonts w:ascii="IRMitra" w:hAnsi="IRMitra" w:cs="IRMitra"/>
                <w:color w:val="06007A"/>
                <w:sz w:val="28"/>
                <w:szCs w:val="28"/>
                <w:rtl/>
              </w:rPr>
              <w:t xml:space="preserve"> </w:t>
            </w:r>
            <w:r w:rsidRPr="00B1055B">
              <w:rPr>
                <w:rFonts w:ascii="IRMitra" w:hAnsi="IRMitra" w:cs="IRMitra" w:hint="cs"/>
                <w:color w:val="06007A"/>
                <w:sz w:val="28"/>
                <w:szCs w:val="28"/>
                <w:rtl/>
              </w:rPr>
              <w:t>اسلامی</w:t>
            </w:r>
            <w:r w:rsidRPr="00B1055B">
              <w:rPr>
                <w:rFonts w:ascii="IRMitra" w:hAnsi="IRMitra" w:cs="IRMitra"/>
                <w:color w:val="06007A"/>
                <w:sz w:val="28"/>
                <w:szCs w:val="28"/>
                <w:rtl/>
              </w:rPr>
              <w:t xml:space="preserve"> </w:t>
            </w:r>
            <w:r w:rsidRPr="00B1055B">
              <w:rPr>
                <w:rFonts w:ascii="IRMitra" w:hAnsi="IRMitra" w:cs="IRMitra" w:hint="cs"/>
                <w:color w:val="06007A"/>
                <w:sz w:val="28"/>
                <w:szCs w:val="28"/>
                <w:rtl/>
              </w:rPr>
              <w:t>استفاده</w:t>
            </w:r>
            <w:r w:rsidRPr="00B1055B">
              <w:rPr>
                <w:rFonts w:ascii="IRMitra" w:hAnsi="IRMitra" w:cs="IRMitra"/>
                <w:color w:val="06007A"/>
                <w:sz w:val="28"/>
                <w:szCs w:val="28"/>
                <w:rtl/>
              </w:rPr>
              <w:t xml:space="preserve"> </w:t>
            </w:r>
            <w:r w:rsidRPr="00B1055B">
              <w:rPr>
                <w:rFonts w:ascii="IRMitra" w:hAnsi="IRMitra" w:cs="IRMitra" w:hint="cs"/>
                <w:color w:val="06007A"/>
                <w:sz w:val="28"/>
                <w:szCs w:val="28"/>
                <w:rtl/>
              </w:rPr>
              <w:t>شده</w:t>
            </w:r>
            <w:r w:rsidRPr="00B1055B">
              <w:rPr>
                <w:rFonts w:ascii="IRMitra" w:hAnsi="IRMitra" w:cs="IRMitra"/>
                <w:color w:val="06007A"/>
                <w:sz w:val="28"/>
                <w:szCs w:val="28"/>
                <w:rtl/>
              </w:rPr>
              <w:t xml:space="preserve"> </w:t>
            </w:r>
            <w:r w:rsidRPr="00B1055B">
              <w:rPr>
                <w:rFonts w:ascii="IRMitra" w:hAnsi="IRMitra" w:cs="IRMitra" w:hint="cs"/>
                <w:color w:val="06007A"/>
                <w:sz w:val="28"/>
                <w:szCs w:val="28"/>
                <w:rtl/>
              </w:rPr>
              <w:t>است</w:t>
            </w:r>
            <w:r w:rsidRPr="00B1055B">
              <w:rPr>
                <w:rFonts w:ascii="IRMitra" w:hAnsi="IRMitra" w:cs="IRMitra"/>
                <w:color w:val="06007A"/>
                <w:sz w:val="28"/>
                <w:szCs w:val="28"/>
                <w:rtl/>
              </w:rPr>
              <w:t>.</w:t>
            </w:r>
          </w:p>
        </w:tc>
      </w:tr>
    </w:tbl>
    <w:p w14:paraId="7FD68E43" w14:textId="395B55F4" w:rsidR="00982C20" w:rsidRPr="00655C74" w:rsidRDefault="00982C20" w:rsidP="00A721AA">
      <w:pPr>
        <w:spacing w:after="120"/>
        <w:jc w:val="lowKashida"/>
        <w:rPr>
          <w:rFonts w:ascii="IRBadr" w:hAnsi="IRBadr" w:cs="IRBadr"/>
          <w:sz w:val="2"/>
          <w:szCs w:val="2"/>
          <w:rtl/>
        </w:rPr>
      </w:pPr>
    </w:p>
    <w:p w14:paraId="651C92AE" w14:textId="77777777"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default" r:id="rId8"/>
          <w:footerReference w:type="default" r:id="rId9"/>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14:paraId="1433FE3F" w14:textId="77777777" w:rsidR="00851885" w:rsidRPr="00C641F7" w:rsidRDefault="00851885" w:rsidP="00841884">
      <w:pPr>
        <w:pStyle w:val="a1"/>
        <w:rPr>
          <w:color w:val="002060"/>
          <w:sz w:val="34"/>
          <w:szCs w:val="34"/>
          <w:rtl/>
        </w:rPr>
      </w:pPr>
    </w:p>
    <w:p w14:paraId="29AD72FB" w14:textId="77777777" w:rsidR="00C641F7" w:rsidRDefault="00C641F7" w:rsidP="00841884">
      <w:pPr>
        <w:pStyle w:val="a1"/>
        <w:rPr>
          <w:color w:val="002060"/>
          <w:rtl/>
        </w:rPr>
      </w:pPr>
    </w:p>
    <w:p w14:paraId="18589FB9" w14:textId="25709683" w:rsidR="00F0584A" w:rsidRDefault="00F0584A" w:rsidP="001B7911">
      <w:pPr>
        <w:pStyle w:val="a1"/>
        <w:rPr>
          <w:rtl/>
        </w:rPr>
      </w:pPr>
    </w:p>
    <w:p w14:paraId="133F46FD" w14:textId="477136D0" w:rsidR="007B3E6E" w:rsidRDefault="00FD27BF" w:rsidP="00FD27BF">
      <w:pPr>
        <w:pStyle w:val="a"/>
        <w:rPr>
          <w:sz w:val="40"/>
          <w:szCs w:val="40"/>
          <w:rtl/>
        </w:rPr>
      </w:pPr>
      <w:r w:rsidRPr="00FD27BF">
        <w:rPr>
          <w:rFonts w:hint="cs"/>
          <w:sz w:val="40"/>
          <w:szCs w:val="40"/>
          <w:rtl/>
        </w:rPr>
        <w:t xml:space="preserve">... </w:t>
      </w:r>
      <w:r w:rsidR="007B3E6E" w:rsidRPr="00FD27BF">
        <w:rPr>
          <w:rFonts w:hint="cs"/>
          <w:sz w:val="40"/>
          <w:szCs w:val="40"/>
          <w:rtl/>
        </w:rPr>
        <w:t>و صنف أبو النضر كتبا، منها: كتاب التفسير، كتاب الصلاة، كتاب الصوم، كتاب الطهارات الكبير، كتاب مختصر الصلاة، كتاب مختصر الصوم، كتاب الجنائز الكبير، كتاب مختصر الجنائز، كتاب المناسك، كتاب العالم و المتعلم، كتاب الدعاء، كتاب الزكاة،</w:t>
      </w:r>
      <w:r w:rsidR="00CA1917">
        <w:rPr>
          <w:rFonts w:hint="cs"/>
          <w:sz w:val="40"/>
          <w:szCs w:val="40"/>
          <w:rtl/>
        </w:rPr>
        <w:t xml:space="preserve"> كتاب زكاة الفطرة، كتاب الأشربة، </w:t>
      </w:r>
      <w:r w:rsidR="007B3E6E" w:rsidRPr="00FD27BF">
        <w:rPr>
          <w:rFonts w:hint="cs"/>
          <w:sz w:val="40"/>
          <w:szCs w:val="40"/>
          <w:rtl/>
        </w:rPr>
        <w:t>كتاب حد الشارب، كتاب الأضاحي، كتاب العقيقة، كتاب النكاح، كتاب الصداق، كتاب الطلاق، كتاب التقية، كتاب الأجوبة المسكتة، كتاب سجود القرآن، كتاب القول بين القولين، كتاب معرفة الناقلين، كتاب الرؤيا، كتاب النجوم و القيافة، كتاب القرعة، كتاب الفرق بين حل المأكول و حرامه، كتاب البيوع، كتاب السلم، كتاب الصرف، كتاب الرهن، كتاب الشركة، كتاب المضاربة، كتاب الشفعة، كتاب الاستبراء، كتاب التجارة و الكسب، كتاب القضاء و أدب (آداب) الحكم، كتاب الحد في الزنا، كتاب الحدود في السرقة، كتاب حد القاذف، كتاب الديات، كتاب المعاقل، كتاب الملاهي، كتاب معاريض الشعر، كتاب السبق و الرمي، كتاب قسمة الغنيمة و الفي‏ء، كتاب الدين و الحوالة و الحمالة، كتاب القبالات و المزارعات، كتاب الإجارات، كتاب الهبة، كتاب الزهد، كتاب الأجناس، كتاب صفة الجنة و النار، كتاب الصيد، كتاب الذبائح، كتاب الرضاع، كتاب المتعة، كتاب الوطء بملك اليمين، كتاب الوصايا، كتاب المواريث، كتاب البر و الصلة، كتاب محاسن الأخلاق، كتاب حقوق الإخوان، كتاب الأيمان، كتاب النذور، كتاب النساء و الولاء، كتاب الاستئذان‏</w:t>
      </w:r>
      <w:r>
        <w:rPr>
          <w:rFonts w:hint="cs"/>
          <w:sz w:val="40"/>
          <w:szCs w:val="40"/>
          <w:rtl/>
        </w:rPr>
        <w:t>،</w:t>
      </w:r>
      <w:r w:rsidR="007B3E6E" w:rsidRPr="00FD27BF">
        <w:rPr>
          <w:rFonts w:hint="cs"/>
          <w:sz w:val="40"/>
          <w:szCs w:val="40"/>
          <w:rtl/>
        </w:rPr>
        <w:t xml:space="preserve">كتاب عشرة النساء، كتاب الشهادات، كتاب الشروط، كتاب اليمين مع الشاهد، كتاب الكتابة و العتق و التدبير، كتاب النشوز و الخلع و المباراة، كتاب صنائع المعروف، كتاب الخيار و التخيير، كتاب العدد، كتاب الظهار، كتاب الإيلاء، </w:t>
      </w:r>
      <w:r w:rsidR="007B3E6E" w:rsidRPr="00FD27BF">
        <w:rPr>
          <w:rFonts w:hint="cs"/>
          <w:sz w:val="40"/>
          <w:szCs w:val="40"/>
          <w:rtl/>
        </w:rPr>
        <w:lastRenderedPageBreak/>
        <w:t>كتاب اللعان، كتاب الرجعة، كتاب التوحيد و الصفة، كتاب الإيمان، كتاب البداء، كتاب البشارات، كتاب الرد على من صام أو أفطر قبل رؤيته، كتاب اللباس، كتاب إثبات إمامة علي بن الحسين عليه السلام، كتاب من تكره مناكحته، كتاب القبلة، كتاب الجزية و الخراج، كتاب الطاعة، كتاب احتجاج المعجز، كتاب الحيض، كتاب العمرة، كتاب مكة و الحرم، كتاب نكاح المماليك، كتاب المسح على القدمين، كتاب الأوصياء، كتاب السفر، كتاب القسامة، كتاب جناية العبيد، كتاب الحدود، كتاب العجم و الجناية عليهم، كتاب دية الجنين، كتاب الغيبة، كتاب الحث على النكاح، كتاب الأسارى و الغلول، كتاب حبس المحارب، كتاب الأكفاء و الأولياء و الشهادات في النكاح، كتاب قتل المشركين، كتاب الجهاد، كتاب الأنبياء، كتاب المزار، كتاب الجمع بين الصلاتين، كتاب الاستخارة، كتاب دلائل الأئمة، كتاب صوم الكفارات، كتاب قسمة الزكوات، كتاب المساجد، كتاب المآتم، كتاب فرض طاعة العلماء، كتاب الصدقة غير الواجبة، كتاب الكعبة، كتاب جلد الشارب، كتاب ما أبيح قتله في الحرم، كتاب وجوب الحج، كتاب سيرة أبي بكر، كتاب سيرة عمر، كتاب سيرة عثمان، كتاب سيرة معاوية، كتاب معيار الأخبار، كتاب الموضع تذكر فيه الشرائع، كتب الصلاة، كتاب ابتداء فرض الصلاة، كتاب المساجد، كتاب سنة الصلاة، كتاب صلاة نوافل النهار، كتاب مواقيت الظهر و العصر، كتاب الأذان، كتاب حدود الصلاة، كتاب الوتر و صلاة الليل، كتاب الإقامة في الصلاة، كتاب السهو، كتاب صلاة العليل، كتاب صلاة السفر، كتاب صلاة يوم الجمعة، كتاب صلاة الحوائج، كتاب صلاة الغدير، كتاب صلاة الخوف،</w:t>
      </w:r>
      <w:r>
        <w:rPr>
          <w:rFonts w:hint="cs"/>
          <w:sz w:val="40"/>
          <w:szCs w:val="40"/>
          <w:rtl/>
        </w:rPr>
        <w:t xml:space="preserve"> </w:t>
      </w:r>
      <w:r w:rsidR="007B3E6E" w:rsidRPr="00FD27BF">
        <w:rPr>
          <w:rFonts w:hint="cs"/>
          <w:sz w:val="40"/>
          <w:szCs w:val="40"/>
          <w:rtl/>
        </w:rPr>
        <w:t xml:space="preserve">كتاب صلاة </w:t>
      </w:r>
      <w:r w:rsidR="007B3E6E" w:rsidRPr="00FD27BF">
        <w:rPr>
          <w:rFonts w:hint="cs"/>
          <w:sz w:val="40"/>
          <w:szCs w:val="40"/>
          <w:rtl/>
        </w:rPr>
        <w:lastRenderedPageBreak/>
        <w:t>الاستسقاء، كتاب صلاة الكسوف، كتاب صلاة السفينة، كتاب الصلاة على الجنائز، كتاب غسل الميت، كتاب الجنائز</w:t>
      </w:r>
      <w:r w:rsidR="007B3E6E" w:rsidRPr="00FD27BF">
        <w:rPr>
          <w:rStyle w:val="FootnoteReference"/>
          <w:rFonts w:ascii="Traditional Arabic" w:hAnsi="Traditional Arabic" w:cs="Traditional Arabic"/>
          <w:color w:val="000000"/>
          <w:sz w:val="36"/>
          <w:szCs w:val="36"/>
          <w:rtl/>
        </w:rPr>
        <w:footnoteReference w:id="1"/>
      </w:r>
    </w:p>
    <w:p w14:paraId="01B61AAF" w14:textId="39889CEC" w:rsidR="005C4B8A" w:rsidRDefault="005C4B8A" w:rsidP="005C4B8A">
      <w:pPr>
        <w:pStyle w:val="a1"/>
        <w:rPr>
          <w:rtl/>
        </w:rPr>
      </w:pPr>
      <w:r>
        <w:rPr>
          <w:rFonts w:hint="cs"/>
          <w:rtl/>
        </w:rPr>
        <w:t xml:space="preserve">1. به‌احتمال بسیار کلمه «الکبیر» در اسامی برخی از این کتب مانند </w:t>
      </w:r>
      <w:r w:rsidRPr="005C4B8A">
        <w:rPr>
          <w:rFonts w:hint="cs"/>
          <w:rtl/>
        </w:rPr>
        <w:t>كتاب</w:t>
      </w:r>
      <w:r w:rsidRPr="005C4B8A">
        <w:rPr>
          <w:rtl/>
        </w:rPr>
        <w:t xml:space="preserve"> </w:t>
      </w:r>
      <w:r w:rsidRPr="005C4B8A">
        <w:rPr>
          <w:rFonts w:hint="cs"/>
          <w:rtl/>
        </w:rPr>
        <w:t>الطهارات</w:t>
      </w:r>
      <w:r w:rsidRPr="005C4B8A">
        <w:rPr>
          <w:rtl/>
        </w:rPr>
        <w:t xml:space="preserve"> </w:t>
      </w:r>
      <w:r w:rsidRPr="005C4B8A">
        <w:rPr>
          <w:rFonts w:hint="cs"/>
          <w:rtl/>
        </w:rPr>
        <w:t>الكبير</w:t>
      </w:r>
      <w:r w:rsidR="00814C60">
        <w:rPr>
          <w:rFonts w:hint="cs"/>
          <w:rtl/>
        </w:rPr>
        <w:t xml:space="preserve"> وصف نجاشی برای کتاب باشد و نه بخشی از نام کتاب که عیاشی بر آن نهاده است.</w:t>
      </w:r>
    </w:p>
    <w:p w14:paraId="392F50B4" w14:textId="64A7ACD7" w:rsidR="00CA1917" w:rsidRPr="00FD27BF" w:rsidRDefault="00CA1917" w:rsidP="00CA1917">
      <w:pPr>
        <w:pStyle w:val="a1"/>
        <w:rPr>
          <w:rtl/>
        </w:rPr>
      </w:pPr>
      <w:r>
        <w:rPr>
          <w:rFonts w:hint="cs"/>
          <w:rtl/>
        </w:rPr>
        <w:t>2. در چینش اسامی این کتب توسط نجاشی مطمئناً وجود ارتباط محتوایی ملحوظ بوده است اما به‌نظر می‌رسد به دلیلی (مانند قلت فائده و وقت‌گیر بودن آن برای نجاشی) در این ملاحظه دقت فراوان اعمال نشده باشد و به عبارت دیگر می شد بهتر از این اسامی را چینش داد تا کتاب های مرتبط‌تری نزد هم ذکر شوند</w:t>
      </w:r>
      <w:r>
        <w:rPr>
          <w:rStyle w:val="FootnoteReference"/>
          <w:rtl/>
        </w:rPr>
        <w:footnoteReference w:id="2"/>
      </w:r>
      <w:r>
        <w:rPr>
          <w:rFonts w:hint="cs"/>
          <w:rtl/>
        </w:rPr>
        <w:t xml:space="preserve"> و هم اینکه این ارتباط کمابیش در همین لیست مقداری اعمال شده است.</w:t>
      </w:r>
      <w:r w:rsidR="00E373E8">
        <w:rPr>
          <w:rStyle w:val="FootnoteReference"/>
          <w:rtl/>
        </w:rPr>
        <w:footnoteReference w:id="3"/>
      </w:r>
    </w:p>
    <w:p w14:paraId="79F8A4F3" w14:textId="51B7D828" w:rsidR="007B3E6E" w:rsidRDefault="0082086E" w:rsidP="00C24419">
      <w:pPr>
        <w:pStyle w:val="a1"/>
        <w:rPr>
          <w:rtl/>
        </w:rPr>
      </w:pPr>
      <w:r>
        <w:rPr>
          <w:rFonts w:hint="cs"/>
          <w:rtl/>
        </w:rPr>
        <w:t xml:space="preserve">از نتایج توجه به این نکته این است که بدانیم </w:t>
      </w:r>
      <w:r w:rsidR="00C24419">
        <w:rPr>
          <w:rFonts w:hint="cs"/>
          <w:rtl/>
        </w:rPr>
        <w:t xml:space="preserve">قاف در </w:t>
      </w:r>
      <w:r w:rsidR="00C24419" w:rsidRPr="00C24419">
        <w:rPr>
          <w:rFonts w:hint="cs"/>
          <w:rtl/>
        </w:rPr>
        <w:t>كتاب</w:t>
      </w:r>
      <w:r w:rsidR="00C24419" w:rsidRPr="00C24419">
        <w:rPr>
          <w:rtl/>
        </w:rPr>
        <w:t xml:space="preserve"> </w:t>
      </w:r>
      <w:r w:rsidR="00C24419" w:rsidRPr="00C24419">
        <w:rPr>
          <w:rFonts w:hint="cs"/>
          <w:rtl/>
        </w:rPr>
        <w:t>القبلة</w:t>
      </w:r>
      <w:r w:rsidR="00C24419">
        <w:rPr>
          <w:rFonts w:hint="cs"/>
          <w:rtl/>
        </w:rPr>
        <w:t xml:space="preserve"> به ضم است و نه به کسر چراکه بعد </w:t>
      </w:r>
      <w:r w:rsidR="00C24419" w:rsidRPr="00C24419">
        <w:rPr>
          <w:rFonts w:hint="cs"/>
          <w:rtl/>
        </w:rPr>
        <w:t>كتاب</w:t>
      </w:r>
      <w:r w:rsidR="00C24419" w:rsidRPr="00C24419">
        <w:rPr>
          <w:rtl/>
        </w:rPr>
        <w:t xml:space="preserve"> </w:t>
      </w:r>
      <w:r w:rsidR="00C24419" w:rsidRPr="00C24419">
        <w:rPr>
          <w:rFonts w:hint="cs"/>
          <w:rtl/>
        </w:rPr>
        <w:t>من</w:t>
      </w:r>
      <w:r w:rsidR="00C24419" w:rsidRPr="00C24419">
        <w:rPr>
          <w:rtl/>
        </w:rPr>
        <w:t xml:space="preserve"> </w:t>
      </w:r>
      <w:r w:rsidR="00C24419" w:rsidRPr="00C24419">
        <w:rPr>
          <w:rFonts w:hint="cs"/>
          <w:rtl/>
        </w:rPr>
        <w:t>تكره</w:t>
      </w:r>
      <w:r w:rsidR="00C24419" w:rsidRPr="00C24419">
        <w:rPr>
          <w:rtl/>
        </w:rPr>
        <w:t xml:space="preserve"> </w:t>
      </w:r>
      <w:r w:rsidR="00C24419" w:rsidRPr="00C24419">
        <w:rPr>
          <w:rFonts w:hint="cs"/>
          <w:rtl/>
        </w:rPr>
        <w:t>مناكحته</w:t>
      </w:r>
      <w:r w:rsidR="00C24419">
        <w:rPr>
          <w:rFonts w:hint="cs"/>
          <w:rtl/>
        </w:rPr>
        <w:t xml:space="preserve"> ذکر شده است</w:t>
      </w:r>
      <w:r w:rsidR="00855DDC">
        <w:rPr>
          <w:rStyle w:val="FootnoteReference"/>
          <w:rtl/>
        </w:rPr>
        <w:footnoteReference w:id="4"/>
      </w:r>
      <w:r w:rsidR="00C24419">
        <w:rPr>
          <w:rFonts w:hint="cs"/>
          <w:rtl/>
        </w:rPr>
        <w:t>.</w:t>
      </w:r>
    </w:p>
    <w:p w14:paraId="5FCE290D" w14:textId="426120AC" w:rsidR="00872A18" w:rsidRDefault="00872A18" w:rsidP="00C24419">
      <w:pPr>
        <w:pStyle w:val="a1"/>
        <w:rPr>
          <w:rtl/>
        </w:rPr>
      </w:pPr>
      <w:r>
        <w:rPr>
          <w:rFonts w:hint="cs"/>
          <w:rtl/>
        </w:rPr>
        <w:t xml:space="preserve">نیز احتمالاً مراد از اوصیاء در </w:t>
      </w:r>
      <w:r w:rsidRPr="00872A18">
        <w:rPr>
          <w:rFonts w:hint="cs"/>
          <w:rtl/>
        </w:rPr>
        <w:t>كتاب</w:t>
      </w:r>
      <w:r w:rsidRPr="00872A18">
        <w:rPr>
          <w:rtl/>
        </w:rPr>
        <w:t xml:space="preserve"> </w:t>
      </w:r>
      <w:r>
        <w:rPr>
          <w:rFonts w:hint="cs"/>
          <w:rtl/>
        </w:rPr>
        <w:t>الأوصياء همان بحث وصیت در فقه باشد و نه بحث امامت در کلام و تعقبش به</w:t>
      </w:r>
      <w:r w:rsidRPr="00872A18">
        <w:rPr>
          <w:rtl/>
        </w:rPr>
        <w:t xml:space="preserve"> </w:t>
      </w:r>
      <w:r w:rsidRPr="00872A18">
        <w:rPr>
          <w:rFonts w:hint="cs"/>
          <w:rtl/>
        </w:rPr>
        <w:t>كتاب</w:t>
      </w:r>
      <w:r w:rsidRPr="00872A18">
        <w:rPr>
          <w:rtl/>
        </w:rPr>
        <w:t xml:space="preserve"> </w:t>
      </w:r>
      <w:r w:rsidRPr="00872A18">
        <w:rPr>
          <w:rFonts w:hint="cs"/>
          <w:rtl/>
        </w:rPr>
        <w:t>السفر</w:t>
      </w:r>
      <w:r>
        <w:rPr>
          <w:rFonts w:hint="cs"/>
          <w:rtl/>
        </w:rPr>
        <w:t xml:space="preserve"> آن را تقویت می‌کند چون سفر از موارد احتیاج مردم به تعیین وصی بوده است. نیز در باب وصیت اثر دیگری بین این همه نام مشاهده نمی‌شود.</w:t>
      </w:r>
    </w:p>
    <w:p w14:paraId="0ADBF065" w14:textId="320770FA" w:rsidR="00E33A7F" w:rsidRDefault="00FE0F6D" w:rsidP="0053672F">
      <w:pPr>
        <w:pStyle w:val="a1"/>
        <w:rPr>
          <w:rFonts w:hint="cs"/>
          <w:rtl/>
        </w:rPr>
      </w:pPr>
      <w:r>
        <w:rPr>
          <w:rFonts w:hint="cs"/>
          <w:rtl/>
        </w:rPr>
        <w:t xml:space="preserve">3. وجود </w:t>
      </w:r>
      <w:r w:rsidRPr="00FE0F6D">
        <w:rPr>
          <w:rFonts w:hint="cs"/>
          <w:rtl/>
        </w:rPr>
        <w:t>كتاب</w:t>
      </w:r>
      <w:r>
        <w:rPr>
          <w:rFonts w:hint="cs"/>
          <w:rtl/>
        </w:rPr>
        <w:t>ی به نام</w:t>
      </w:r>
      <w:r w:rsidRPr="00FE0F6D">
        <w:rPr>
          <w:rtl/>
        </w:rPr>
        <w:t xml:space="preserve"> </w:t>
      </w:r>
      <w:r w:rsidRPr="00FE0F6D">
        <w:rPr>
          <w:rFonts w:hint="cs"/>
          <w:rtl/>
        </w:rPr>
        <w:t>عشرة</w:t>
      </w:r>
      <w:r w:rsidRPr="00FE0F6D">
        <w:rPr>
          <w:rtl/>
        </w:rPr>
        <w:t xml:space="preserve"> </w:t>
      </w:r>
      <w:r w:rsidRPr="00FE0F6D">
        <w:rPr>
          <w:rFonts w:hint="cs"/>
          <w:rtl/>
        </w:rPr>
        <w:t>النساء</w:t>
      </w:r>
      <w:r>
        <w:rPr>
          <w:rFonts w:hint="cs"/>
          <w:rtl/>
        </w:rPr>
        <w:t xml:space="preserve"> نشان می دهد که در باب رفتار با خانوده احادیث قابل توجهی از اهل بیت علیهم‌السلام صادر شده اند.</w:t>
      </w:r>
    </w:p>
    <w:p w14:paraId="323B8FC6" w14:textId="4252CE16" w:rsidR="00FE0F6D" w:rsidRDefault="00FD697A" w:rsidP="0053672F">
      <w:pPr>
        <w:pStyle w:val="a1"/>
        <w:rPr>
          <w:rtl/>
        </w:rPr>
      </w:pPr>
      <w:r>
        <w:rPr>
          <w:rFonts w:hint="cs"/>
          <w:rtl/>
        </w:rPr>
        <w:t xml:space="preserve">4. وجود </w:t>
      </w:r>
      <w:r w:rsidRPr="00FD697A">
        <w:rPr>
          <w:rFonts w:hint="cs"/>
          <w:rtl/>
        </w:rPr>
        <w:t>كتاب</w:t>
      </w:r>
      <w:r w:rsidRPr="00FD697A">
        <w:rPr>
          <w:rtl/>
        </w:rPr>
        <w:t xml:space="preserve"> </w:t>
      </w:r>
      <w:r w:rsidRPr="00FD697A">
        <w:rPr>
          <w:rFonts w:hint="cs"/>
          <w:rtl/>
        </w:rPr>
        <w:t>إثبات</w:t>
      </w:r>
      <w:r w:rsidRPr="00FD697A">
        <w:rPr>
          <w:rtl/>
        </w:rPr>
        <w:t xml:space="preserve"> </w:t>
      </w:r>
      <w:r w:rsidRPr="00FD697A">
        <w:rPr>
          <w:rFonts w:hint="cs"/>
          <w:rtl/>
        </w:rPr>
        <w:t>إمامة</w:t>
      </w:r>
      <w:r w:rsidRPr="00FD697A">
        <w:rPr>
          <w:rtl/>
        </w:rPr>
        <w:t xml:space="preserve"> </w:t>
      </w:r>
      <w:r w:rsidRPr="00FD697A">
        <w:rPr>
          <w:rFonts w:hint="cs"/>
          <w:rtl/>
        </w:rPr>
        <w:t>علي</w:t>
      </w:r>
      <w:r w:rsidRPr="00FD697A">
        <w:rPr>
          <w:rtl/>
        </w:rPr>
        <w:t xml:space="preserve"> </w:t>
      </w:r>
      <w:r w:rsidRPr="00FD697A">
        <w:rPr>
          <w:rFonts w:hint="cs"/>
          <w:rtl/>
        </w:rPr>
        <w:t>بن</w:t>
      </w:r>
      <w:r w:rsidRPr="00FD697A">
        <w:rPr>
          <w:rtl/>
        </w:rPr>
        <w:t xml:space="preserve"> </w:t>
      </w:r>
      <w:r w:rsidRPr="00FD697A">
        <w:rPr>
          <w:rFonts w:hint="cs"/>
          <w:rtl/>
        </w:rPr>
        <w:t>الحسين</w:t>
      </w:r>
      <w:r w:rsidRPr="00FD697A">
        <w:rPr>
          <w:rtl/>
        </w:rPr>
        <w:t xml:space="preserve"> </w:t>
      </w:r>
      <w:r w:rsidRPr="00FD697A">
        <w:rPr>
          <w:rFonts w:hint="cs"/>
          <w:rtl/>
        </w:rPr>
        <w:t>عليه</w:t>
      </w:r>
      <w:r w:rsidRPr="00FD697A">
        <w:rPr>
          <w:rtl/>
        </w:rPr>
        <w:t xml:space="preserve"> </w:t>
      </w:r>
      <w:r w:rsidRPr="00FD697A">
        <w:rPr>
          <w:rFonts w:hint="cs"/>
          <w:rtl/>
        </w:rPr>
        <w:t>السلام</w:t>
      </w:r>
      <w:r>
        <w:rPr>
          <w:rFonts w:hint="cs"/>
          <w:rtl/>
        </w:rPr>
        <w:t xml:space="preserve"> در بین این آثار باتوجه به انفراد موضوعش</w:t>
      </w:r>
      <w:r w:rsidR="00F773AE">
        <w:rPr>
          <w:rFonts w:hint="cs"/>
          <w:rtl/>
        </w:rPr>
        <w:t xml:space="preserve"> و نیز وجود کتاب دلائل </w:t>
      </w:r>
      <w:r w:rsidR="00F773AE" w:rsidRPr="00F773AE">
        <w:rPr>
          <w:rFonts w:hint="cs"/>
          <w:rtl/>
        </w:rPr>
        <w:t>الأئمة</w:t>
      </w:r>
      <w:r w:rsidR="00417F49">
        <w:rPr>
          <w:rFonts w:hint="cs"/>
          <w:rtl/>
        </w:rPr>
        <w:t xml:space="preserve"> در مجموعه این آثار</w:t>
      </w:r>
      <w:r>
        <w:rPr>
          <w:rFonts w:hint="cs"/>
          <w:rtl/>
        </w:rPr>
        <w:t xml:space="preserve"> نشانگر این است که به احتمال قوی در خراسان آن روز </w:t>
      </w:r>
      <w:r w:rsidR="00417F49">
        <w:rPr>
          <w:rFonts w:hint="cs"/>
          <w:rtl/>
        </w:rPr>
        <w:lastRenderedPageBreak/>
        <w:t>برخی از زیدی‌مذهبان و یا متمایلان به ایشان فعالیت داشته‌اند. می‌دانیم که نزد زیدیه في‌الجملة در باب امامت امام سجاد علیه‌السلام بحث است. جهت اطمینان از این احتمال تحقیق بیشتری بایست صورت بگیرد.</w:t>
      </w:r>
    </w:p>
    <w:p w14:paraId="7BAC7DBC" w14:textId="0D00ABFF" w:rsidR="0005350D" w:rsidRDefault="0005350D" w:rsidP="0053672F">
      <w:pPr>
        <w:pStyle w:val="a1"/>
        <w:rPr>
          <w:rtl/>
        </w:rPr>
      </w:pPr>
      <w:r>
        <w:rPr>
          <w:rFonts w:hint="cs"/>
          <w:rtl/>
        </w:rPr>
        <w:t xml:space="preserve">5. مسلماً عیاشی (ره) دو کتاب جنائز داشته که یکی مختصر دیگری بوده است اما ذکر مجدد </w:t>
      </w:r>
      <w:r w:rsidRPr="0005350D">
        <w:rPr>
          <w:rFonts w:hint="cs"/>
          <w:rtl/>
        </w:rPr>
        <w:t>كتاب</w:t>
      </w:r>
      <w:r w:rsidRPr="0005350D">
        <w:rPr>
          <w:rtl/>
        </w:rPr>
        <w:t xml:space="preserve"> </w:t>
      </w:r>
      <w:r w:rsidRPr="0005350D">
        <w:rPr>
          <w:rFonts w:hint="cs"/>
          <w:rtl/>
        </w:rPr>
        <w:t>الجنائز</w:t>
      </w:r>
      <w:r>
        <w:rPr>
          <w:rFonts w:hint="cs"/>
          <w:rtl/>
        </w:rPr>
        <w:t xml:space="preserve"> در پایان موهم ثبوت سه کتاب در این موضوع برای عیاشی است و احتمال سهو در نجاشی یا نساخ وجود دارد و الله العالم.</w:t>
      </w:r>
    </w:p>
    <w:p w14:paraId="12AEA38D" w14:textId="13CF995A" w:rsidR="001B3619" w:rsidRDefault="001B3619" w:rsidP="001B3619">
      <w:pPr>
        <w:pStyle w:val="a1"/>
        <w:rPr>
          <w:rtl/>
        </w:rPr>
      </w:pPr>
      <w:r>
        <w:rPr>
          <w:rFonts w:hint="cs"/>
          <w:rtl/>
        </w:rPr>
        <w:t xml:space="preserve">6. نکته مهم در این لیست وجود کتابی با نام </w:t>
      </w:r>
      <w:r w:rsidRPr="001B3619">
        <w:rPr>
          <w:rFonts w:hint="cs"/>
          <w:rtl/>
        </w:rPr>
        <w:t>فرض</w:t>
      </w:r>
      <w:r w:rsidRPr="001B3619">
        <w:rPr>
          <w:rtl/>
        </w:rPr>
        <w:t xml:space="preserve"> </w:t>
      </w:r>
      <w:r w:rsidRPr="001B3619">
        <w:rPr>
          <w:rFonts w:hint="cs"/>
          <w:rtl/>
        </w:rPr>
        <w:t>طاعة</w:t>
      </w:r>
      <w:r w:rsidRPr="001B3619">
        <w:rPr>
          <w:rtl/>
        </w:rPr>
        <w:t xml:space="preserve"> </w:t>
      </w:r>
      <w:r w:rsidRPr="001B3619">
        <w:rPr>
          <w:rFonts w:hint="cs"/>
          <w:rtl/>
        </w:rPr>
        <w:t>العلماء</w:t>
      </w:r>
      <w:r>
        <w:rPr>
          <w:rFonts w:hint="cs"/>
          <w:rtl/>
        </w:rPr>
        <w:t xml:space="preserve"> است و احتمال قوی می‌توان داد که مراد از علماء اینجا امامان مهصوم علیهم‌السلام نیستند. بلکه ظاهر تعبیر همین است. وجود کتاب دیگری به نام کتاب الطاعة در لیست نیز مؤید این احتمال است. این برداشت در پیشینه بحث ولایت فقیه مفید است.</w:t>
      </w:r>
    </w:p>
    <w:p w14:paraId="60700018" w14:textId="065EB8ED" w:rsidR="00275944" w:rsidRDefault="00275944" w:rsidP="001B3619">
      <w:pPr>
        <w:pStyle w:val="a1"/>
        <w:rPr>
          <w:rtl/>
        </w:rPr>
      </w:pPr>
      <w:r>
        <w:rPr>
          <w:rFonts w:hint="cs"/>
          <w:rtl/>
        </w:rPr>
        <w:t>7. نام کتاب معیارالاخبار نشانگر این است که بحث اصولی حجیت خبر در آن عصر در مکتب علمی شیعیان خراسان مورد توجه</w:t>
      </w:r>
      <w:r w:rsidR="003E33D7">
        <w:rPr>
          <w:rFonts w:hint="cs"/>
          <w:rtl/>
        </w:rPr>
        <w:t xml:space="preserve"> ویژه</w:t>
      </w:r>
      <w:r>
        <w:rPr>
          <w:rFonts w:hint="cs"/>
          <w:rtl/>
        </w:rPr>
        <w:t xml:space="preserve"> بوده است.</w:t>
      </w:r>
    </w:p>
    <w:p w14:paraId="56ECBD07" w14:textId="4E8EA6F3" w:rsidR="00D6237C" w:rsidRPr="00E33A7F" w:rsidRDefault="00D6237C" w:rsidP="009E7F24">
      <w:pPr>
        <w:pStyle w:val="a1"/>
        <w:rPr>
          <w:rtl/>
        </w:rPr>
      </w:pPr>
      <w:r>
        <w:rPr>
          <w:rFonts w:hint="cs"/>
          <w:rtl/>
        </w:rPr>
        <w:t xml:space="preserve">8. عنوان </w:t>
      </w:r>
      <w:r w:rsidRPr="00D6237C">
        <w:rPr>
          <w:rFonts w:hint="cs"/>
          <w:rtl/>
        </w:rPr>
        <w:t>كتاب</w:t>
      </w:r>
      <w:r w:rsidRPr="00D6237C">
        <w:rPr>
          <w:rtl/>
        </w:rPr>
        <w:t xml:space="preserve"> </w:t>
      </w:r>
      <w:r w:rsidRPr="00D6237C">
        <w:rPr>
          <w:rFonts w:hint="cs"/>
          <w:rtl/>
        </w:rPr>
        <w:t>المآتم</w:t>
      </w:r>
      <w:r>
        <w:rPr>
          <w:rFonts w:hint="cs"/>
          <w:rtl/>
        </w:rPr>
        <w:t xml:space="preserve"> در لیست تصنیفات شیعه خصوصا در آن تواریخ نادر است. اگر مراد مراسمات عزاداری اهل بیت علیهم‌السلام باشد نشانگر اهتمام خاص شیعیان آن ر</w:t>
      </w:r>
      <w:r w:rsidR="009E7F24">
        <w:rPr>
          <w:rFonts w:hint="cs"/>
          <w:rtl/>
        </w:rPr>
        <w:t>و</w:t>
      </w:r>
      <w:r>
        <w:rPr>
          <w:rFonts w:hint="cs"/>
          <w:rtl/>
        </w:rPr>
        <w:t xml:space="preserve">زگار به اقامه عزای </w:t>
      </w:r>
      <w:r w:rsidRPr="00D6237C">
        <w:rPr>
          <w:rFonts w:hint="cs"/>
          <w:rtl/>
        </w:rPr>
        <w:t>اهل</w:t>
      </w:r>
      <w:r w:rsidRPr="00D6237C">
        <w:rPr>
          <w:rtl/>
        </w:rPr>
        <w:t xml:space="preserve"> </w:t>
      </w:r>
      <w:r w:rsidRPr="00D6237C">
        <w:rPr>
          <w:rFonts w:hint="cs"/>
          <w:rtl/>
        </w:rPr>
        <w:t>بیت</w:t>
      </w:r>
      <w:r w:rsidRPr="00D6237C">
        <w:rPr>
          <w:rtl/>
        </w:rPr>
        <w:t xml:space="preserve"> </w:t>
      </w:r>
      <w:r w:rsidRPr="00D6237C">
        <w:rPr>
          <w:rFonts w:hint="cs"/>
          <w:rtl/>
        </w:rPr>
        <w:t>علیهم‌السلام</w:t>
      </w:r>
      <w:r>
        <w:rPr>
          <w:rFonts w:hint="cs"/>
          <w:rtl/>
        </w:rPr>
        <w:t xml:space="preserve"> است و اگر مراد عزاداری‌های مردم بر اموات خودشان باشد مراد احکام فقهی اقامه عزا است. </w:t>
      </w:r>
      <w:r w:rsidR="009E7F24">
        <w:rPr>
          <w:rFonts w:hint="cs"/>
          <w:rtl/>
        </w:rPr>
        <w:t>لازم به‌ذکر است که غالب عناوین ناظر به ابواب احکام فقه بین محدثین دارای تعبیرات آشنا و تکراری است. نیز</w:t>
      </w:r>
      <w:r>
        <w:rPr>
          <w:rFonts w:hint="cs"/>
          <w:rtl/>
        </w:rPr>
        <w:t xml:space="preserve"> سبق ذکر کتاب المساجد تأیید اندکی بر احتمال اول است.</w:t>
      </w:r>
    </w:p>
    <w:sectPr w:rsidR="00D6237C" w:rsidRPr="00E33A7F" w:rsidSect="0049774C">
      <w:headerReference w:type="default" r:id="rId10"/>
      <w:footerReference w:type="default" r:id="rId11"/>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C2B52" w14:textId="77777777" w:rsidR="004D0E42" w:rsidRDefault="004D0E42" w:rsidP="00982C20">
      <w:pPr>
        <w:spacing w:after="0" w:line="240" w:lineRule="auto"/>
      </w:pPr>
      <w:r>
        <w:separator/>
      </w:r>
    </w:p>
  </w:endnote>
  <w:endnote w:type="continuationSeparator" w:id="0">
    <w:p w14:paraId="0830B17C" w14:textId="77777777" w:rsidR="004D0E42" w:rsidRDefault="004D0E42"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RTitr">
    <w:panose1 w:val="02000506000000020002"/>
    <w:charset w:val="00"/>
    <w:family w:val="auto"/>
    <w:pitch w:val="variable"/>
    <w:sig w:usb0="00002003" w:usb1="00000000" w:usb2="00000000" w:usb3="00000000" w:csb0="00000041" w:csb1="00000000"/>
  </w:font>
  <w:font w:name="B Titr">
    <w:altName w:val="Courier New"/>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IRANSans">
    <w:altName w:val="Neirizi"/>
    <w:charset w:val="00"/>
    <w:family w:val="roman"/>
    <w:pitch w:val="variable"/>
    <w:sig w:usb0="80002063" w:usb1="8000204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ABAD5" w14:textId="77777777" w:rsidR="00575A7B" w:rsidRDefault="00575A7B">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6503EBF8" wp14:editId="62808540">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D32FD9" w14:textId="77777777"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47DF70EC" w14:textId="77777777"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61FBE673" w14:textId="77777777"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503EBF8"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14:paraId="33D32FD9" w14:textId="77777777"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47DF70EC" w14:textId="77777777"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61FBE673" w14:textId="77777777" w:rsidR="00575A7B" w:rsidRDefault="00575A7B"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21DC6" w14:textId="77777777"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735D0" w14:textId="77777777" w:rsidR="004D0E42" w:rsidRDefault="004D0E42" w:rsidP="00982C20">
      <w:pPr>
        <w:spacing w:after="0" w:line="240" w:lineRule="auto"/>
      </w:pPr>
      <w:r>
        <w:separator/>
      </w:r>
    </w:p>
  </w:footnote>
  <w:footnote w:type="continuationSeparator" w:id="0">
    <w:p w14:paraId="5E3572E9" w14:textId="77777777" w:rsidR="004D0E42" w:rsidRDefault="004D0E42" w:rsidP="00982C20">
      <w:pPr>
        <w:spacing w:after="0" w:line="240" w:lineRule="auto"/>
      </w:pPr>
      <w:r>
        <w:continuationSeparator/>
      </w:r>
    </w:p>
  </w:footnote>
  <w:footnote w:id="1">
    <w:p w14:paraId="7D93199E" w14:textId="261C479F" w:rsidR="007B3E6E" w:rsidRDefault="007B3E6E" w:rsidP="00FD27BF">
      <w:pPr>
        <w:pStyle w:val="a0"/>
        <w:rPr>
          <w:rtl/>
        </w:rPr>
      </w:pPr>
      <w:r>
        <w:rPr>
          <w:rStyle w:val="FootnoteReference"/>
        </w:rPr>
        <w:footnoteRef/>
      </w:r>
      <w:r w:rsidR="00FD27BF">
        <w:rPr>
          <w:rFonts w:hint="cs"/>
          <w:rtl/>
        </w:rPr>
        <w:t xml:space="preserve">. </w:t>
      </w:r>
      <w:r w:rsidR="00FD27BF" w:rsidRPr="00FD27BF">
        <w:rPr>
          <w:rFonts w:hint="cs"/>
          <w:rtl/>
        </w:rPr>
        <w:t>رجال</w:t>
      </w:r>
      <w:r w:rsidR="00FD27BF" w:rsidRPr="00FD27BF">
        <w:rPr>
          <w:rtl/>
        </w:rPr>
        <w:t xml:space="preserve"> </w:t>
      </w:r>
      <w:r w:rsidR="00FD27BF" w:rsidRPr="00FD27BF">
        <w:rPr>
          <w:rFonts w:hint="cs"/>
          <w:rtl/>
        </w:rPr>
        <w:t>النجاشي</w:t>
      </w:r>
      <w:r w:rsidR="00FD27BF" w:rsidRPr="00FD27BF">
        <w:rPr>
          <w:rtl/>
        </w:rPr>
        <w:t xml:space="preserve"> </w:t>
      </w:r>
      <w:r w:rsidR="00FD27BF" w:rsidRPr="00FD27BF">
        <w:rPr>
          <w:rFonts w:hint="cs"/>
          <w:rtl/>
        </w:rPr>
        <w:t>؛</w:t>
      </w:r>
      <w:r w:rsidR="00FD27BF" w:rsidRPr="00FD27BF">
        <w:rPr>
          <w:rtl/>
        </w:rPr>
        <w:t xml:space="preserve"> </w:t>
      </w:r>
      <w:r w:rsidR="00FD27BF" w:rsidRPr="00FD27BF">
        <w:rPr>
          <w:rFonts w:hint="cs"/>
          <w:rtl/>
        </w:rPr>
        <w:t>ص</w:t>
      </w:r>
      <w:r w:rsidR="00FD27BF" w:rsidRPr="00FD27BF">
        <w:rPr>
          <w:rtl/>
        </w:rPr>
        <w:t>351</w:t>
      </w:r>
    </w:p>
  </w:footnote>
  <w:footnote w:id="2">
    <w:p w14:paraId="2DB5E7B5" w14:textId="649A5964" w:rsidR="00CA1917" w:rsidRPr="00CA1917" w:rsidRDefault="00CA1917" w:rsidP="00CA1917">
      <w:pPr>
        <w:pStyle w:val="a0"/>
        <w:jc w:val="both"/>
      </w:pPr>
      <w:r w:rsidRPr="00CA1917">
        <w:rPr>
          <w:rStyle w:val="FootnoteReference"/>
          <w:vertAlign w:val="baseline"/>
        </w:rPr>
        <w:footnoteRef/>
      </w:r>
      <w:r w:rsidRPr="00CA1917">
        <w:rPr>
          <w:rtl/>
        </w:rPr>
        <w:t xml:space="preserve"> </w:t>
      </w:r>
      <w:r w:rsidRPr="00CA1917">
        <w:rPr>
          <w:rFonts w:hint="cs"/>
          <w:rtl/>
        </w:rPr>
        <w:t>. این نکته مراتب دارد. مثلاً می‌توان جدا کردن کتبی اعتقادی را از کتب فقهی فرد روشن این چینش دقیق</w:t>
      </w:r>
      <w:r>
        <w:rPr>
          <w:rFonts w:hint="cs"/>
          <w:rtl/>
        </w:rPr>
        <w:t xml:space="preserve">‌تر دانست تا برسد به اینکه </w:t>
      </w:r>
      <w:r w:rsidRPr="00CA1917">
        <w:rPr>
          <w:rFonts w:hint="cs"/>
          <w:rtl/>
        </w:rPr>
        <w:t>بیای</w:t>
      </w:r>
      <w:r>
        <w:rPr>
          <w:rFonts w:hint="cs"/>
          <w:rtl/>
        </w:rPr>
        <w:t>ی</w:t>
      </w:r>
      <w:r w:rsidRPr="00CA1917">
        <w:rPr>
          <w:rFonts w:hint="cs"/>
          <w:rtl/>
        </w:rPr>
        <w:t>م  و كتاب</w:t>
      </w:r>
      <w:r w:rsidRPr="00CA1917">
        <w:rPr>
          <w:rtl/>
        </w:rPr>
        <w:t xml:space="preserve"> </w:t>
      </w:r>
      <w:r w:rsidRPr="00CA1917">
        <w:rPr>
          <w:rFonts w:hint="cs"/>
          <w:rtl/>
        </w:rPr>
        <w:t>نكاح</w:t>
      </w:r>
      <w:r w:rsidRPr="00CA1917">
        <w:rPr>
          <w:rtl/>
        </w:rPr>
        <w:t xml:space="preserve"> </w:t>
      </w:r>
      <w:r w:rsidRPr="00CA1917">
        <w:rPr>
          <w:rFonts w:hint="cs"/>
          <w:rtl/>
        </w:rPr>
        <w:t>المماليك را بعد کتاب النکاح بیاوریم.</w:t>
      </w:r>
    </w:p>
  </w:footnote>
  <w:footnote w:id="3">
    <w:p w14:paraId="0F9EAB2B" w14:textId="5E22ADAF" w:rsidR="00E373E8" w:rsidRDefault="00E373E8" w:rsidP="00E373E8">
      <w:pPr>
        <w:pStyle w:val="a0"/>
        <w:jc w:val="both"/>
        <w:rPr>
          <w:rFonts w:hint="cs"/>
          <w:rtl/>
        </w:rPr>
      </w:pPr>
      <w:r>
        <w:rPr>
          <w:rStyle w:val="FootnoteReference"/>
        </w:rPr>
        <w:footnoteRef/>
      </w:r>
      <w:r>
        <w:rPr>
          <w:rFonts w:hint="cs"/>
          <w:rtl/>
        </w:rPr>
        <w:t>. مخفی نماند که مراد از چینش دقیق‌تر چینش بر ترتیب رایج کتب فقهی</w:t>
      </w:r>
      <w:r w:rsidR="00C007C0">
        <w:rPr>
          <w:rFonts w:hint="cs"/>
          <w:rtl/>
        </w:rPr>
        <w:t xml:space="preserve"> در آثار </w:t>
      </w:r>
      <w:r>
        <w:rPr>
          <w:rFonts w:hint="cs"/>
          <w:rtl/>
        </w:rPr>
        <w:t xml:space="preserve">علما نیست یعنی همان ترتیب طهارت تا دیات چراکه این چینش متعلق به محقق حلی رحمه‌الله است </w:t>
      </w:r>
      <w:r w:rsidR="00C007C0">
        <w:rPr>
          <w:rFonts w:hint="cs"/>
          <w:rtl/>
        </w:rPr>
        <w:t>در کتاب شرائع</w:t>
      </w:r>
      <w:r>
        <w:rPr>
          <w:rFonts w:hint="cs"/>
          <w:rtl/>
        </w:rPr>
        <w:t xml:space="preserve"> که به دو قرن متأخر از نجاشی است.</w:t>
      </w:r>
    </w:p>
  </w:footnote>
  <w:footnote w:id="4">
    <w:p w14:paraId="14EC46A2" w14:textId="4E36A25A" w:rsidR="00855DDC" w:rsidRDefault="00855DDC" w:rsidP="00855DDC">
      <w:pPr>
        <w:pStyle w:val="a0"/>
        <w:rPr>
          <w:rFonts w:hint="cs"/>
          <w:rtl/>
        </w:rPr>
      </w:pPr>
      <w:r>
        <w:rPr>
          <w:rStyle w:val="FootnoteReference"/>
        </w:rPr>
        <w:footnoteRef/>
      </w:r>
      <w:r>
        <w:rPr>
          <w:rFonts w:hint="cs"/>
          <w:rtl/>
        </w:rPr>
        <w:t xml:space="preserve">. مؤیدش وجود </w:t>
      </w:r>
      <w:r w:rsidRPr="00855DDC">
        <w:rPr>
          <w:rFonts w:hint="cs"/>
          <w:rtl/>
        </w:rPr>
        <w:t>كتاب</w:t>
      </w:r>
      <w:r w:rsidRPr="00855DDC">
        <w:rPr>
          <w:rtl/>
        </w:rPr>
        <w:t xml:space="preserve"> </w:t>
      </w:r>
      <w:r w:rsidRPr="00855DDC">
        <w:rPr>
          <w:rFonts w:hint="cs"/>
          <w:rtl/>
        </w:rPr>
        <w:t>الكعبة</w:t>
      </w:r>
      <w:r>
        <w:rPr>
          <w:rFonts w:hint="cs"/>
          <w:rtl/>
        </w:rPr>
        <w:t xml:space="preserve"> در همین لیست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2E56" w14:textId="37EAAC6B" w:rsidR="001A0DE6" w:rsidRPr="00FF6EA8" w:rsidRDefault="001A0DE6"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14:paraId="79B36F55" w14:textId="40E558F1" w:rsidR="001A0DE6" w:rsidRPr="001A0DE6" w:rsidRDefault="00494066">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2ECDDB58" wp14:editId="01AA0B96">
              <wp:simplePos x="0" y="0"/>
              <wp:positionH relativeFrom="column">
                <wp:posOffset>276860</wp:posOffset>
              </wp:positionH>
              <wp:positionV relativeFrom="paragraph">
                <wp:posOffset>197180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0A54650" w14:textId="77777777" w:rsidR="00494066" w:rsidRPr="0078203C" w:rsidRDefault="00494066" w:rsidP="00494066">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2F871D57" w14:textId="77777777" w:rsidR="00494066" w:rsidRPr="0078203C" w:rsidRDefault="00494066" w:rsidP="00494066">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6D7D67DF" w14:textId="77777777" w:rsidR="00494066" w:rsidRPr="0078203C" w:rsidRDefault="00494066" w:rsidP="00494066">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7F06CAF9" w14:textId="77777777" w:rsidR="00494066" w:rsidRPr="00CB176B" w:rsidRDefault="00494066" w:rsidP="00494066">
                            <w:pPr>
                              <w:spacing w:after="0" w:line="240" w:lineRule="auto"/>
                              <w:jc w:val="lowKashida"/>
                              <w:rPr>
                                <w:rFonts w:ascii="IRANSans" w:hAnsi="IRANSans" w:cs="IRANSans"/>
                                <w:b/>
                                <w:bCs/>
                                <w:color w:val="595959" w:themeColor="text1" w:themeTint="A6"/>
                                <w:sz w:val="16"/>
                                <w:szCs w:val="16"/>
                                <w:rtl/>
                              </w:rPr>
                            </w:pPr>
                          </w:p>
                          <w:p w14:paraId="42A5A120" w14:textId="77777777" w:rsidR="00494066" w:rsidRPr="00754B54" w:rsidRDefault="00494066" w:rsidP="00494066">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67232D67" w14:textId="77777777" w:rsidR="00494066" w:rsidRPr="00CB176B" w:rsidRDefault="00494066" w:rsidP="00494066">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ECDDB58" id="Group 1" o:spid="_x0000_s1026" style="position:absolute;left:0;text-align:left;margin-left:21.8pt;margin-top:15.55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14:paraId="10A54650" w14:textId="77777777" w:rsidR="00494066" w:rsidRPr="0078203C" w:rsidRDefault="00494066" w:rsidP="00494066">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2F871D57" w14:textId="77777777" w:rsidR="00494066" w:rsidRPr="0078203C" w:rsidRDefault="00494066" w:rsidP="00494066">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6D7D67DF" w14:textId="77777777" w:rsidR="00494066" w:rsidRPr="0078203C" w:rsidRDefault="00494066" w:rsidP="00494066">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7F06CAF9" w14:textId="77777777" w:rsidR="00494066" w:rsidRPr="00CB176B" w:rsidRDefault="00494066" w:rsidP="00494066">
                      <w:pPr>
                        <w:spacing w:after="0" w:line="240" w:lineRule="auto"/>
                        <w:jc w:val="lowKashida"/>
                        <w:rPr>
                          <w:rFonts w:ascii="IRANSans" w:hAnsi="IRANSans" w:cs="IRANSans"/>
                          <w:b/>
                          <w:bCs/>
                          <w:color w:val="595959" w:themeColor="text1" w:themeTint="A6"/>
                          <w:sz w:val="16"/>
                          <w:szCs w:val="16"/>
                          <w:rtl/>
                        </w:rPr>
                      </w:pPr>
                    </w:p>
                    <w:p w14:paraId="42A5A120" w14:textId="77777777" w:rsidR="00494066" w:rsidRPr="00754B54" w:rsidRDefault="00494066" w:rsidP="00494066">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67232D67" w14:textId="77777777" w:rsidR="00494066" w:rsidRPr="00CB176B" w:rsidRDefault="00494066" w:rsidP="00494066">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B8543" w14:textId="77777777"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7784C143" wp14:editId="3AF71F73">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wps:spPr>
                    <wps:txbx>
                      <w:txbxContent>
                        <w:p w14:paraId="6E21B1EE"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872145" w:rsidRPr="00872145">
                            <w:rPr>
                              <w:rFonts w:cs="B Mitra"/>
                              <w:b/>
                              <w:bCs/>
                              <w:noProof/>
                              <w:color w:val="595959" w:themeColor="text1" w:themeTint="A6"/>
                              <w:sz w:val="28"/>
                              <w:szCs w:val="28"/>
                              <w:rtl/>
                            </w:rPr>
                            <w:t>5</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84C143"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" o:allowincell="f" filled="f" stroked="f">
              <v:textbox inset="0,,0">
                <w:txbxContent>
                  <w:p w14:paraId="6E21B1EE"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872145" w:rsidRPr="00872145">
                      <w:rPr>
                        <w:rFonts w:cs="B Mitra"/>
                        <w:b/>
                        <w:bCs/>
                        <w:noProof/>
                        <w:color w:val="595959" w:themeColor="text1" w:themeTint="A6"/>
                        <w:sz w:val="28"/>
                        <w:szCs w:val="28"/>
                        <w:rtl/>
                      </w:rPr>
                      <w:t>5</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182A"/>
    <w:rsid w:val="00036C19"/>
    <w:rsid w:val="0005350D"/>
    <w:rsid w:val="00060DBF"/>
    <w:rsid w:val="00070DE6"/>
    <w:rsid w:val="00071B6A"/>
    <w:rsid w:val="0007304E"/>
    <w:rsid w:val="00073091"/>
    <w:rsid w:val="000C3112"/>
    <w:rsid w:val="000C7B9A"/>
    <w:rsid w:val="000D12D9"/>
    <w:rsid w:val="000D2D2D"/>
    <w:rsid w:val="000E0472"/>
    <w:rsid w:val="000E73FB"/>
    <w:rsid w:val="000E75BF"/>
    <w:rsid w:val="000F166C"/>
    <w:rsid w:val="000F1DE0"/>
    <w:rsid w:val="000F43DE"/>
    <w:rsid w:val="000F784B"/>
    <w:rsid w:val="00116AC6"/>
    <w:rsid w:val="0011725F"/>
    <w:rsid w:val="0012336A"/>
    <w:rsid w:val="00125F14"/>
    <w:rsid w:val="0013161A"/>
    <w:rsid w:val="00132558"/>
    <w:rsid w:val="001436D3"/>
    <w:rsid w:val="001544C7"/>
    <w:rsid w:val="001A0DE6"/>
    <w:rsid w:val="001B3619"/>
    <w:rsid w:val="001B7911"/>
    <w:rsid w:val="001C3150"/>
    <w:rsid w:val="001D639B"/>
    <w:rsid w:val="001F33F2"/>
    <w:rsid w:val="001F3B0E"/>
    <w:rsid w:val="00200E72"/>
    <w:rsid w:val="00202FAE"/>
    <w:rsid w:val="00216A2F"/>
    <w:rsid w:val="00224816"/>
    <w:rsid w:val="00225944"/>
    <w:rsid w:val="00235DD7"/>
    <w:rsid w:val="00265127"/>
    <w:rsid w:val="00267399"/>
    <w:rsid w:val="00275944"/>
    <w:rsid w:val="002774E1"/>
    <w:rsid w:val="00286BBD"/>
    <w:rsid w:val="00294C39"/>
    <w:rsid w:val="00296D1F"/>
    <w:rsid w:val="002A0047"/>
    <w:rsid w:val="002B2419"/>
    <w:rsid w:val="002C2CD3"/>
    <w:rsid w:val="002C71C1"/>
    <w:rsid w:val="002D3379"/>
    <w:rsid w:val="0030217B"/>
    <w:rsid w:val="0030457B"/>
    <w:rsid w:val="00311539"/>
    <w:rsid w:val="0032058C"/>
    <w:rsid w:val="003209C9"/>
    <w:rsid w:val="00323747"/>
    <w:rsid w:val="0033347D"/>
    <w:rsid w:val="00334AD5"/>
    <w:rsid w:val="00345AA4"/>
    <w:rsid w:val="00362D2D"/>
    <w:rsid w:val="00382159"/>
    <w:rsid w:val="00393958"/>
    <w:rsid w:val="003B077F"/>
    <w:rsid w:val="003B1FAF"/>
    <w:rsid w:val="003C0164"/>
    <w:rsid w:val="003C20DF"/>
    <w:rsid w:val="003D46E5"/>
    <w:rsid w:val="003E33D7"/>
    <w:rsid w:val="003E76B0"/>
    <w:rsid w:val="003F4918"/>
    <w:rsid w:val="00413917"/>
    <w:rsid w:val="00416727"/>
    <w:rsid w:val="004179B0"/>
    <w:rsid w:val="00417F49"/>
    <w:rsid w:val="00427503"/>
    <w:rsid w:val="004411E8"/>
    <w:rsid w:val="004447B6"/>
    <w:rsid w:val="00446222"/>
    <w:rsid w:val="004520E9"/>
    <w:rsid w:val="00462034"/>
    <w:rsid w:val="00462AFA"/>
    <w:rsid w:val="0047161A"/>
    <w:rsid w:val="0047600B"/>
    <w:rsid w:val="00477B04"/>
    <w:rsid w:val="004862E8"/>
    <w:rsid w:val="004930F2"/>
    <w:rsid w:val="00494066"/>
    <w:rsid w:val="00495E08"/>
    <w:rsid w:val="0049774C"/>
    <w:rsid w:val="004A0465"/>
    <w:rsid w:val="004A4FF5"/>
    <w:rsid w:val="004A5EAE"/>
    <w:rsid w:val="004A717C"/>
    <w:rsid w:val="004B7E22"/>
    <w:rsid w:val="004C3367"/>
    <w:rsid w:val="004C3C67"/>
    <w:rsid w:val="004C6BCB"/>
    <w:rsid w:val="004D0866"/>
    <w:rsid w:val="004D0E42"/>
    <w:rsid w:val="004D1535"/>
    <w:rsid w:val="004F6A8C"/>
    <w:rsid w:val="0050031A"/>
    <w:rsid w:val="005061BD"/>
    <w:rsid w:val="00510475"/>
    <w:rsid w:val="00515846"/>
    <w:rsid w:val="00524805"/>
    <w:rsid w:val="0053672F"/>
    <w:rsid w:val="005418EC"/>
    <w:rsid w:val="00550872"/>
    <w:rsid w:val="00562148"/>
    <w:rsid w:val="00575A7B"/>
    <w:rsid w:val="00586F78"/>
    <w:rsid w:val="00587ACE"/>
    <w:rsid w:val="005A5572"/>
    <w:rsid w:val="005C3FDF"/>
    <w:rsid w:val="005C4B8A"/>
    <w:rsid w:val="005F0991"/>
    <w:rsid w:val="005F20AF"/>
    <w:rsid w:val="005F708B"/>
    <w:rsid w:val="0060250C"/>
    <w:rsid w:val="00610E7C"/>
    <w:rsid w:val="00611834"/>
    <w:rsid w:val="006209EB"/>
    <w:rsid w:val="00631E7F"/>
    <w:rsid w:val="00643C72"/>
    <w:rsid w:val="0065319F"/>
    <w:rsid w:val="00655C74"/>
    <w:rsid w:val="00656A5D"/>
    <w:rsid w:val="00662D50"/>
    <w:rsid w:val="006654BB"/>
    <w:rsid w:val="00675C6E"/>
    <w:rsid w:val="00677000"/>
    <w:rsid w:val="00680BA7"/>
    <w:rsid w:val="006A4388"/>
    <w:rsid w:val="006B668B"/>
    <w:rsid w:val="006C5F81"/>
    <w:rsid w:val="006C73B9"/>
    <w:rsid w:val="006D61E1"/>
    <w:rsid w:val="006E39F4"/>
    <w:rsid w:val="007058D7"/>
    <w:rsid w:val="007105C6"/>
    <w:rsid w:val="00713ADB"/>
    <w:rsid w:val="007160CA"/>
    <w:rsid w:val="00716751"/>
    <w:rsid w:val="0071737F"/>
    <w:rsid w:val="0072308B"/>
    <w:rsid w:val="00730908"/>
    <w:rsid w:val="00735B2F"/>
    <w:rsid w:val="00753B29"/>
    <w:rsid w:val="00770DD0"/>
    <w:rsid w:val="0077421F"/>
    <w:rsid w:val="00774724"/>
    <w:rsid w:val="007811AD"/>
    <w:rsid w:val="0078203C"/>
    <w:rsid w:val="00785444"/>
    <w:rsid w:val="007864E5"/>
    <w:rsid w:val="00786A8F"/>
    <w:rsid w:val="00791AF6"/>
    <w:rsid w:val="007A61F0"/>
    <w:rsid w:val="007B3E6E"/>
    <w:rsid w:val="007B56ED"/>
    <w:rsid w:val="007C51E8"/>
    <w:rsid w:val="007D1BEC"/>
    <w:rsid w:val="007F11D3"/>
    <w:rsid w:val="007F254C"/>
    <w:rsid w:val="008033CE"/>
    <w:rsid w:val="0080465B"/>
    <w:rsid w:val="00811080"/>
    <w:rsid w:val="00814C60"/>
    <w:rsid w:val="0082086E"/>
    <w:rsid w:val="008277C9"/>
    <w:rsid w:val="0083525F"/>
    <w:rsid w:val="00836F1D"/>
    <w:rsid w:val="00841884"/>
    <w:rsid w:val="00843BB8"/>
    <w:rsid w:val="00851885"/>
    <w:rsid w:val="00855DDC"/>
    <w:rsid w:val="00860F05"/>
    <w:rsid w:val="00872145"/>
    <w:rsid w:val="00872A18"/>
    <w:rsid w:val="0088490E"/>
    <w:rsid w:val="008A2AA2"/>
    <w:rsid w:val="008A76C2"/>
    <w:rsid w:val="008C509D"/>
    <w:rsid w:val="008D795B"/>
    <w:rsid w:val="008E0207"/>
    <w:rsid w:val="008E55B5"/>
    <w:rsid w:val="008E5895"/>
    <w:rsid w:val="008E6EF7"/>
    <w:rsid w:val="008F3CE5"/>
    <w:rsid w:val="008F5A92"/>
    <w:rsid w:val="0092263C"/>
    <w:rsid w:val="00927672"/>
    <w:rsid w:val="009416C4"/>
    <w:rsid w:val="00944B95"/>
    <w:rsid w:val="00944EC1"/>
    <w:rsid w:val="00955627"/>
    <w:rsid w:val="009575A7"/>
    <w:rsid w:val="00961EDC"/>
    <w:rsid w:val="00965313"/>
    <w:rsid w:val="00965BD0"/>
    <w:rsid w:val="0098057F"/>
    <w:rsid w:val="00982C20"/>
    <w:rsid w:val="009866DC"/>
    <w:rsid w:val="0099124E"/>
    <w:rsid w:val="009932AE"/>
    <w:rsid w:val="00995639"/>
    <w:rsid w:val="009A17A3"/>
    <w:rsid w:val="009A58DF"/>
    <w:rsid w:val="009B0F7A"/>
    <w:rsid w:val="009B15A6"/>
    <w:rsid w:val="009D47C9"/>
    <w:rsid w:val="009D6D2D"/>
    <w:rsid w:val="009E05E3"/>
    <w:rsid w:val="009E23A2"/>
    <w:rsid w:val="009E7F24"/>
    <w:rsid w:val="00A00535"/>
    <w:rsid w:val="00A058F0"/>
    <w:rsid w:val="00A116C4"/>
    <w:rsid w:val="00A20483"/>
    <w:rsid w:val="00A2369C"/>
    <w:rsid w:val="00A25128"/>
    <w:rsid w:val="00A2742A"/>
    <w:rsid w:val="00A42700"/>
    <w:rsid w:val="00A4786A"/>
    <w:rsid w:val="00A62627"/>
    <w:rsid w:val="00A659D3"/>
    <w:rsid w:val="00A6684F"/>
    <w:rsid w:val="00A721AA"/>
    <w:rsid w:val="00A74C46"/>
    <w:rsid w:val="00A901C0"/>
    <w:rsid w:val="00AB4009"/>
    <w:rsid w:val="00AE494C"/>
    <w:rsid w:val="00AE7FD0"/>
    <w:rsid w:val="00AF63FE"/>
    <w:rsid w:val="00B00085"/>
    <w:rsid w:val="00B1055B"/>
    <w:rsid w:val="00B11796"/>
    <w:rsid w:val="00B126F4"/>
    <w:rsid w:val="00B210C4"/>
    <w:rsid w:val="00B42EBC"/>
    <w:rsid w:val="00B4652C"/>
    <w:rsid w:val="00B5314E"/>
    <w:rsid w:val="00B53158"/>
    <w:rsid w:val="00B676AB"/>
    <w:rsid w:val="00B77C9B"/>
    <w:rsid w:val="00B80565"/>
    <w:rsid w:val="00B864A5"/>
    <w:rsid w:val="00B864ED"/>
    <w:rsid w:val="00B92B25"/>
    <w:rsid w:val="00B94354"/>
    <w:rsid w:val="00BA6FB4"/>
    <w:rsid w:val="00BC3A8B"/>
    <w:rsid w:val="00BC5148"/>
    <w:rsid w:val="00BE7986"/>
    <w:rsid w:val="00BF7BEF"/>
    <w:rsid w:val="00BF7D53"/>
    <w:rsid w:val="00C007C0"/>
    <w:rsid w:val="00C00E39"/>
    <w:rsid w:val="00C10BB9"/>
    <w:rsid w:val="00C24419"/>
    <w:rsid w:val="00C266A1"/>
    <w:rsid w:val="00C36532"/>
    <w:rsid w:val="00C44FA3"/>
    <w:rsid w:val="00C51C9E"/>
    <w:rsid w:val="00C54867"/>
    <w:rsid w:val="00C54A65"/>
    <w:rsid w:val="00C641F7"/>
    <w:rsid w:val="00C738B2"/>
    <w:rsid w:val="00C75226"/>
    <w:rsid w:val="00C760CE"/>
    <w:rsid w:val="00C9158F"/>
    <w:rsid w:val="00CA1917"/>
    <w:rsid w:val="00CB017B"/>
    <w:rsid w:val="00CB2BDE"/>
    <w:rsid w:val="00CC3766"/>
    <w:rsid w:val="00CC37B6"/>
    <w:rsid w:val="00CD0E5E"/>
    <w:rsid w:val="00CD1434"/>
    <w:rsid w:val="00CD1CEE"/>
    <w:rsid w:val="00CD6BD4"/>
    <w:rsid w:val="00CE5D53"/>
    <w:rsid w:val="00CE608A"/>
    <w:rsid w:val="00D070AC"/>
    <w:rsid w:val="00D1012B"/>
    <w:rsid w:val="00D13E3B"/>
    <w:rsid w:val="00D141C5"/>
    <w:rsid w:val="00D14F15"/>
    <w:rsid w:val="00D17A6E"/>
    <w:rsid w:val="00D37D17"/>
    <w:rsid w:val="00D40C6A"/>
    <w:rsid w:val="00D43E58"/>
    <w:rsid w:val="00D4729D"/>
    <w:rsid w:val="00D50D3A"/>
    <w:rsid w:val="00D52B17"/>
    <w:rsid w:val="00D6237C"/>
    <w:rsid w:val="00D748F9"/>
    <w:rsid w:val="00D75686"/>
    <w:rsid w:val="00D756CB"/>
    <w:rsid w:val="00D77EB1"/>
    <w:rsid w:val="00D80829"/>
    <w:rsid w:val="00DB035E"/>
    <w:rsid w:val="00DB2195"/>
    <w:rsid w:val="00DB5857"/>
    <w:rsid w:val="00DB5979"/>
    <w:rsid w:val="00DC2DA7"/>
    <w:rsid w:val="00DC32B4"/>
    <w:rsid w:val="00DC4A68"/>
    <w:rsid w:val="00DD1261"/>
    <w:rsid w:val="00DD220B"/>
    <w:rsid w:val="00DF386F"/>
    <w:rsid w:val="00DF3EBC"/>
    <w:rsid w:val="00DF5ACA"/>
    <w:rsid w:val="00E019DB"/>
    <w:rsid w:val="00E032FA"/>
    <w:rsid w:val="00E05DC9"/>
    <w:rsid w:val="00E319DD"/>
    <w:rsid w:val="00E31B9F"/>
    <w:rsid w:val="00E33A5E"/>
    <w:rsid w:val="00E33A7F"/>
    <w:rsid w:val="00E373E8"/>
    <w:rsid w:val="00E442A6"/>
    <w:rsid w:val="00E652E7"/>
    <w:rsid w:val="00E85120"/>
    <w:rsid w:val="00E9164D"/>
    <w:rsid w:val="00E93127"/>
    <w:rsid w:val="00E9422A"/>
    <w:rsid w:val="00EA2BF3"/>
    <w:rsid w:val="00EA65AC"/>
    <w:rsid w:val="00EA79D6"/>
    <w:rsid w:val="00EB4E87"/>
    <w:rsid w:val="00EB5EAB"/>
    <w:rsid w:val="00ED6A8A"/>
    <w:rsid w:val="00EE3217"/>
    <w:rsid w:val="00EF25C5"/>
    <w:rsid w:val="00EF4C06"/>
    <w:rsid w:val="00EF6497"/>
    <w:rsid w:val="00F0584A"/>
    <w:rsid w:val="00F10E7F"/>
    <w:rsid w:val="00F15173"/>
    <w:rsid w:val="00F16C42"/>
    <w:rsid w:val="00F26DB5"/>
    <w:rsid w:val="00F768AE"/>
    <w:rsid w:val="00F773AE"/>
    <w:rsid w:val="00F941E6"/>
    <w:rsid w:val="00F956B7"/>
    <w:rsid w:val="00F95DBE"/>
    <w:rsid w:val="00FA2B68"/>
    <w:rsid w:val="00FA7071"/>
    <w:rsid w:val="00FA72BD"/>
    <w:rsid w:val="00FB30D5"/>
    <w:rsid w:val="00FB6419"/>
    <w:rsid w:val="00FD0C5E"/>
    <w:rsid w:val="00FD11E6"/>
    <w:rsid w:val="00FD27BF"/>
    <w:rsid w:val="00FD697A"/>
    <w:rsid w:val="00FE0401"/>
    <w:rsid w:val="00FE0F6D"/>
    <w:rsid w:val="00FE5B5F"/>
    <w:rsid w:val="00FF1BCA"/>
    <w:rsid w:val="00FF2EB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23D2E"/>
  <w15:docId w15:val="{EC0AA627-DF37-41BD-AFBE-2EAE6048E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C44FA3"/>
    <w:pPr>
      <w:bidi/>
    </w:pPr>
  </w:style>
  <w:style w:type="paragraph" w:styleId="Heading1">
    <w:name w:val="heading 1"/>
    <w:aliases w:val="تیتر متن"/>
    <w:basedOn w:val="Normal"/>
    <w:next w:val="Normal"/>
    <w:link w:val="Heading1Char"/>
    <w:uiPriority w:val="9"/>
    <w:qFormat/>
    <w:rsid w:val="00E33A7F"/>
    <w:pPr>
      <w:keepNext/>
      <w:keepLines/>
      <w:spacing w:before="480" w:after="0"/>
      <w:outlineLvl w:val="0"/>
    </w:pPr>
    <w:rPr>
      <w:rFonts w:asciiTheme="majorHAnsi" w:eastAsiaTheme="majorEastAsia" w:hAnsiTheme="majorHAnsi" w:cs="IRTitr"/>
      <w:b/>
      <w:color w:val="0000C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3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F0584A"/>
    <w:rPr>
      <w:color w:val="0000FF" w:themeColor="hyperlink"/>
      <w:u w:val="single"/>
    </w:rPr>
  </w:style>
  <w:style w:type="character" w:customStyle="1" w:styleId="Heading1Char">
    <w:name w:val="Heading 1 Char"/>
    <w:aliases w:val="تیتر متن Char"/>
    <w:basedOn w:val="DefaultParagraphFont"/>
    <w:link w:val="Heading1"/>
    <w:uiPriority w:val="9"/>
    <w:rsid w:val="00E33A7F"/>
    <w:rPr>
      <w:rFonts w:asciiTheme="majorHAnsi" w:eastAsiaTheme="majorEastAsia" w:hAnsiTheme="majorHAnsi" w:cs="IRTitr"/>
      <w:b/>
      <w:color w:val="0000C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490599">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660620659">
      <w:bodyDiv w:val="1"/>
      <w:marLeft w:val="0"/>
      <w:marRight w:val="0"/>
      <w:marTop w:val="0"/>
      <w:marBottom w:val="0"/>
      <w:divBdr>
        <w:top w:val="none" w:sz="0" w:space="0" w:color="auto"/>
        <w:left w:val="none" w:sz="0" w:space="0" w:color="auto"/>
        <w:bottom w:val="none" w:sz="0" w:space="0" w:color="auto"/>
        <w:right w:val="none" w:sz="0" w:space="0" w:color="auto"/>
      </w:divBdr>
    </w:div>
    <w:div w:id="1712075824">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0FBB3-371D-41E8-A019-32447AC96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5</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A.G</cp:lastModifiedBy>
  <cp:revision>192</cp:revision>
  <cp:lastPrinted>2020-02-22T11:18:00Z</cp:lastPrinted>
  <dcterms:created xsi:type="dcterms:W3CDTF">2019-12-17T13:26:00Z</dcterms:created>
  <dcterms:modified xsi:type="dcterms:W3CDTF">2023-05-31T10:40:00Z</dcterms:modified>
</cp:coreProperties>
</file>