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29CFAD55" w:rsidR="008C509D" w:rsidRDefault="00703292" w:rsidP="00F0584A">
      <w:pPr>
        <w:pStyle w:val="a2"/>
        <w:rPr>
          <w:rtl/>
        </w:rPr>
      </w:pPr>
      <w:r>
        <w:rPr>
          <w:rFonts w:hint="cs"/>
          <w:rtl/>
        </w:rPr>
        <w:t xml:space="preserve">نقدی بر قرائن مولوی بودن اخبار </w:t>
      </w:r>
      <w:r w:rsidRPr="00703292">
        <w:rPr>
          <w:rtl/>
        </w:rPr>
        <w:t>«</w:t>
      </w:r>
      <w:r w:rsidRPr="00703292">
        <w:rPr>
          <w:rFonts w:hint="cs"/>
          <w:rtl/>
        </w:rPr>
        <w:t>من</w:t>
      </w:r>
      <w:r w:rsidRPr="00703292">
        <w:rPr>
          <w:rtl/>
        </w:rPr>
        <w:t xml:space="preserve"> </w:t>
      </w:r>
      <w:r w:rsidRPr="00703292">
        <w:rPr>
          <w:rFonts w:hint="cs"/>
          <w:rtl/>
        </w:rPr>
        <w:t>بلغ</w:t>
      </w:r>
      <w:r w:rsidR="00346A9A">
        <w:rPr>
          <w:rFonts w:hint="cs"/>
          <w:rtl/>
        </w:rPr>
        <w:t xml:space="preserve"> ...</w:t>
      </w:r>
      <w:r w:rsidRPr="00703292">
        <w:rPr>
          <w:rFonts w:hint="eastAsia"/>
          <w:rtl/>
        </w:rPr>
        <w:t>»</w:t>
      </w:r>
      <w:r w:rsidR="008311BF">
        <w:rPr>
          <w:rFonts w:hint="cs"/>
          <w:rtl/>
        </w:rPr>
        <w:t xml:space="preserve"> در اوثق الوسائل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1EC26DF6" w:rsidR="00677000" w:rsidRPr="00562148" w:rsidRDefault="00F0584A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F0584A">
              <w:rPr>
                <w:rFonts w:asciiTheme="minorBidi" w:hAnsiTheme="minorBidi"/>
                <w:color w:val="06007A"/>
                <w:sz w:val="28"/>
                <w:szCs w:val="28"/>
              </w:rPr>
              <w:t>e-</w:t>
            </w:r>
            <w:r w:rsidR="00436AB7">
              <w:rPr>
                <w:rFonts w:asciiTheme="minorBidi" w:hAnsiTheme="minorBidi"/>
                <w:color w:val="06007A"/>
                <w:sz w:val="28"/>
                <w:szCs w:val="28"/>
              </w:rPr>
              <w:t>o-136</w:t>
            </w:r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7377084C" w:rsidR="00677000" w:rsidRPr="00A42700" w:rsidRDefault="00F0584A" w:rsidP="00446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علمی/</w:t>
            </w:r>
            <w:r w:rsidR="00436AB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فقه و اصول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436AB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اصول سطح 2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436AB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تحقیقی پژوهشی</w:t>
            </w:r>
            <w:r w:rsidR="001414A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/رسایل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436AB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تبیین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4DE7726B" w:rsidR="006C73B9" w:rsidRPr="00A42700" w:rsidRDefault="005436F4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قاعده تسامح در ادله سنن، اخبار «من بلغ»، استحباب، امر ارشادی، امر مولوی، استظهار، تفضل، جبر ضعف دلالت</w:t>
            </w:r>
            <w:r w:rsidR="006124B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تفضل، استحقاق، حجیت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FA3D7E6" w14:textId="77777777" w:rsidR="00C9158F" w:rsidRPr="001414A8" w:rsidRDefault="000C24BE" w:rsidP="001414A8">
            <w:pPr>
              <w:pStyle w:val="ListParagraph"/>
              <w:numPr>
                <w:ilvl w:val="0"/>
                <w:numId w:val="3"/>
              </w:num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1414A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 تولید این فایل از نرم‌افزار کتابخانه اصول فقه متعلق به مرکز علوم کامپیوتری اسلامی (نور) استفاده شده است.</w:t>
            </w:r>
          </w:p>
          <w:p w14:paraId="38B84469" w14:textId="6EEB5AA1" w:rsidR="001414A8" w:rsidRPr="001414A8" w:rsidRDefault="001414A8" w:rsidP="001414A8">
            <w:pPr>
              <w:pStyle w:val="ListParagraph"/>
              <w:numPr>
                <w:ilvl w:val="0"/>
                <w:numId w:val="3"/>
              </w:num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1414A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پیشنهاد می‌شود همراه این فایل، فایل </w:t>
            </w:r>
            <w:r w:rsidRPr="001414A8">
              <w:rPr>
                <w:rFonts w:ascii="IRMitra" w:hAnsi="IRMitra" w:cs="IRMitra"/>
                <w:color w:val="06007A"/>
                <w:sz w:val="28"/>
                <w:szCs w:val="28"/>
              </w:rPr>
              <w:t>e-</w:t>
            </w:r>
            <w:r w:rsidRPr="001414A8">
              <w:rPr>
                <w:rFonts w:ascii="IRMitra" w:hAnsi="IRMitra" w:cs="IRMitra"/>
                <w:color w:val="06007A"/>
                <w:sz w:val="28"/>
                <w:szCs w:val="28"/>
              </w:rPr>
              <w:t>o</w:t>
            </w:r>
            <w:r w:rsidRPr="001414A8">
              <w:rPr>
                <w:rFonts w:ascii="IRMitra" w:hAnsi="IRMitra" w:cs="IRMitra"/>
                <w:color w:val="06007A"/>
                <w:sz w:val="28"/>
                <w:szCs w:val="28"/>
              </w:rPr>
              <w:t>-</w:t>
            </w:r>
            <w:r w:rsidRPr="001414A8">
              <w:rPr>
                <w:rFonts w:ascii="IRMitra" w:hAnsi="IRMitra" w:cs="IRMitra"/>
                <w:color w:val="06007A"/>
                <w:sz w:val="28"/>
                <w:szCs w:val="28"/>
              </w:rPr>
              <w:t>603</w:t>
            </w:r>
            <w:r w:rsidRPr="001414A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در همین سایت مطالعه گردد.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18589FB9" w14:textId="25709683" w:rsidR="00F0584A" w:rsidRDefault="00F0584A" w:rsidP="001B7911">
      <w:pPr>
        <w:pStyle w:val="a1"/>
        <w:rPr>
          <w:rtl/>
        </w:rPr>
      </w:pPr>
    </w:p>
    <w:p w14:paraId="336DEC9F" w14:textId="77777777" w:rsidR="005436F4" w:rsidRDefault="005436F4" w:rsidP="005436F4">
      <w:pPr>
        <w:pStyle w:val="a"/>
        <w:ind w:left="0"/>
        <w:rPr>
          <w:sz w:val="36"/>
          <w:szCs w:val="36"/>
          <w:rtl/>
        </w:rPr>
      </w:pPr>
    </w:p>
    <w:p w14:paraId="4A01A158" w14:textId="27604619" w:rsidR="006242A3" w:rsidRPr="006242A3" w:rsidRDefault="006242A3" w:rsidP="005436F4">
      <w:pPr>
        <w:pStyle w:val="a"/>
        <w:ind w:left="0"/>
        <w:rPr>
          <w:sz w:val="36"/>
          <w:szCs w:val="36"/>
          <w:rtl/>
        </w:rPr>
      </w:pPr>
      <w:r w:rsidRPr="006242A3">
        <w:rPr>
          <w:rFonts w:hint="cs"/>
          <w:sz w:val="36"/>
          <w:szCs w:val="36"/>
          <w:rtl/>
        </w:rPr>
        <w:t>و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قد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قال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في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الأوثق</w:t>
      </w:r>
      <w:r w:rsidRPr="006242A3">
        <w:rPr>
          <w:sz w:val="36"/>
          <w:szCs w:val="36"/>
          <w:rtl/>
        </w:rPr>
        <w:t>: «</w:t>
      </w:r>
      <w:r w:rsidRPr="006242A3">
        <w:rPr>
          <w:rFonts w:hint="cs"/>
          <w:sz w:val="36"/>
          <w:szCs w:val="36"/>
          <w:rtl/>
        </w:rPr>
        <w:t>يمكن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انّ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يستدل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على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كون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مفاد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أخبار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التسامح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هو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الاستحباب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الشرعي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دون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تأكيد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حكم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العقل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لوجوه</w:t>
      </w:r>
      <w:r w:rsidRPr="006242A3">
        <w:rPr>
          <w:sz w:val="36"/>
          <w:szCs w:val="36"/>
          <w:rtl/>
        </w:rPr>
        <w:t>:</w:t>
      </w:r>
    </w:p>
    <w:p w14:paraId="3B97817D" w14:textId="77777777" w:rsidR="006242A3" w:rsidRPr="006242A3" w:rsidRDefault="006242A3" w:rsidP="006242A3">
      <w:pPr>
        <w:pStyle w:val="a"/>
        <w:rPr>
          <w:sz w:val="36"/>
          <w:szCs w:val="36"/>
          <w:rtl/>
        </w:rPr>
      </w:pPr>
      <w:r w:rsidRPr="006242A3">
        <w:rPr>
          <w:rFonts w:hint="cs"/>
          <w:sz w:val="36"/>
          <w:szCs w:val="36"/>
          <w:rtl/>
        </w:rPr>
        <w:t>أحدها</w:t>
      </w:r>
      <w:r w:rsidRPr="006242A3">
        <w:rPr>
          <w:sz w:val="36"/>
          <w:szCs w:val="36"/>
          <w:rtl/>
        </w:rPr>
        <w:t xml:space="preserve">: </w:t>
      </w:r>
      <w:r w:rsidRPr="006242A3">
        <w:rPr>
          <w:rFonts w:hint="cs"/>
          <w:sz w:val="36"/>
          <w:szCs w:val="36"/>
          <w:rtl/>
        </w:rPr>
        <w:t>انّ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حملها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مع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كثرتها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على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ذلك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بعيد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جدا</w:t>
      </w:r>
      <w:r w:rsidRPr="006242A3">
        <w:rPr>
          <w:sz w:val="36"/>
          <w:szCs w:val="36"/>
          <w:rtl/>
        </w:rPr>
        <w:t>.</w:t>
      </w:r>
    </w:p>
    <w:p w14:paraId="3E4F6E0E" w14:textId="77777777" w:rsidR="006242A3" w:rsidRPr="006242A3" w:rsidRDefault="006242A3" w:rsidP="006242A3">
      <w:pPr>
        <w:pStyle w:val="a"/>
        <w:rPr>
          <w:sz w:val="36"/>
          <w:szCs w:val="36"/>
          <w:rtl/>
        </w:rPr>
      </w:pPr>
      <w:r w:rsidRPr="006242A3">
        <w:rPr>
          <w:rFonts w:hint="cs"/>
          <w:sz w:val="36"/>
          <w:szCs w:val="36"/>
          <w:rtl/>
        </w:rPr>
        <w:t>الثاني</w:t>
      </w:r>
      <w:r w:rsidRPr="006242A3">
        <w:rPr>
          <w:sz w:val="36"/>
          <w:szCs w:val="36"/>
          <w:rtl/>
        </w:rPr>
        <w:t xml:space="preserve">: </w:t>
      </w:r>
      <w:r w:rsidRPr="006242A3">
        <w:rPr>
          <w:rFonts w:hint="cs"/>
          <w:sz w:val="36"/>
          <w:szCs w:val="36"/>
          <w:rtl/>
        </w:rPr>
        <w:t>انّ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أكثر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هذه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الأخبار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مطلقات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لا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دلالة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فيها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على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اعتبار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كون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إتيان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الفعل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بداعي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ادراك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الثواب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البالغ،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و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ما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وقع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فيه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التقييد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بذلك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مجمل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لاحتمال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كون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المراد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به</w:t>
      </w:r>
      <w:r w:rsidRPr="006242A3">
        <w:rPr>
          <w:sz w:val="36"/>
          <w:szCs w:val="36"/>
          <w:rtl/>
        </w:rPr>
        <w:t xml:space="preserve">: </w:t>
      </w:r>
      <w:r w:rsidRPr="006242A3">
        <w:rPr>
          <w:rFonts w:hint="cs"/>
          <w:sz w:val="36"/>
          <w:szCs w:val="36"/>
          <w:rtl/>
        </w:rPr>
        <w:t>بيان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كون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الداعي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الى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العمل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و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المحرك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للمكلف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اليه،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لا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اعتبار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ذلك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في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كيفية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الامتثال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بأن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يكون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غاية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مقصودة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من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الفعل،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و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الفرق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بينهما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واضح</w:t>
      </w:r>
      <w:r w:rsidRPr="006242A3">
        <w:rPr>
          <w:sz w:val="36"/>
          <w:szCs w:val="36"/>
          <w:rtl/>
        </w:rPr>
        <w:t>.</w:t>
      </w:r>
    </w:p>
    <w:p w14:paraId="083DDA2B" w14:textId="77777777" w:rsidR="006242A3" w:rsidRPr="006242A3" w:rsidRDefault="006242A3" w:rsidP="006242A3">
      <w:pPr>
        <w:pStyle w:val="a"/>
        <w:rPr>
          <w:sz w:val="36"/>
          <w:szCs w:val="36"/>
          <w:rtl/>
        </w:rPr>
      </w:pPr>
      <w:r w:rsidRPr="006242A3">
        <w:rPr>
          <w:rFonts w:hint="cs"/>
          <w:sz w:val="36"/>
          <w:szCs w:val="36"/>
          <w:rtl/>
        </w:rPr>
        <w:t>الثالث</w:t>
      </w:r>
      <w:r w:rsidRPr="006242A3">
        <w:rPr>
          <w:sz w:val="36"/>
          <w:szCs w:val="36"/>
          <w:rtl/>
        </w:rPr>
        <w:t xml:space="preserve">: </w:t>
      </w:r>
      <w:r w:rsidRPr="006242A3">
        <w:rPr>
          <w:rFonts w:hint="cs"/>
          <w:sz w:val="36"/>
          <w:szCs w:val="36"/>
          <w:rtl/>
        </w:rPr>
        <w:t>انّ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ظاهرها</w:t>
      </w:r>
      <w:r w:rsidRPr="006242A3">
        <w:rPr>
          <w:sz w:val="36"/>
          <w:szCs w:val="36"/>
          <w:rtl/>
        </w:rPr>
        <w:t xml:space="preserve">: </w:t>
      </w:r>
      <w:r w:rsidRPr="006242A3">
        <w:rPr>
          <w:rFonts w:hint="cs"/>
          <w:sz w:val="36"/>
          <w:szCs w:val="36"/>
          <w:rtl/>
        </w:rPr>
        <w:t>استحقاق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الثواب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بالعمل،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فلو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حملت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على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بيان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حكم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العقل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و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تأكيده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لا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يكون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ترتب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الثواب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على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وجه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الاستحقاق،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بل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على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وجه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التفضل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من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اللّه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سبحانه،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لكون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العبد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معه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في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حكم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المطيع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و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المنقاد</w:t>
      </w:r>
      <w:r w:rsidRPr="006242A3">
        <w:rPr>
          <w:sz w:val="36"/>
          <w:szCs w:val="36"/>
          <w:rtl/>
        </w:rPr>
        <w:t>.</w:t>
      </w:r>
    </w:p>
    <w:p w14:paraId="47E7573F" w14:textId="77777777" w:rsidR="006242A3" w:rsidRPr="006242A3" w:rsidRDefault="006242A3" w:rsidP="006242A3">
      <w:pPr>
        <w:pStyle w:val="a"/>
        <w:rPr>
          <w:sz w:val="36"/>
          <w:szCs w:val="36"/>
          <w:rtl/>
        </w:rPr>
      </w:pPr>
      <w:r w:rsidRPr="006242A3">
        <w:rPr>
          <w:rFonts w:hint="cs"/>
          <w:sz w:val="36"/>
          <w:szCs w:val="36"/>
          <w:rtl/>
        </w:rPr>
        <w:t>الرابع</w:t>
      </w:r>
      <w:r w:rsidRPr="006242A3">
        <w:rPr>
          <w:sz w:val="36"/>
          <w:szCs w:val="36"/>
          <w:rtl/>
        </w:rPr>
        <w:t xml:space="preserve">: </w:t>
      </w:r>
      <w:r w:rsidRPr="006242A3">
        <w:rPr>
          <w:rFonts w:hint="cs"/>
          <w:sz w:val="36"/>
          <w:szCs w:val="36"/>
          <w:rtl/>
        </w:rPr>
        <w:t>فهم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الفقهاء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و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حكمهم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بالاستحباب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الشرعي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لأجلها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و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هم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من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أهل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اللسان</w:t>
      </w:r>
      <w:r w:rsidRPr="006242A3">
        <w:rPr>
          <w:sz w:val="36"/>
          <w:szCs w:val="36"/>
          <w:rtl/>
        </w:rPr>
        <w:t>.</w:t>
      </w:r>
    </w:p>
    <w:p w14:paraId="7BFFD7AC" w14:textId="15F218CC" w:rsidR="006242A3" w:rsidRDefault="006242A3" w:rsidP="006242A3">
      <w:pPr>
        <w:pStyle w:val="a"/>
        <w:rPr>
          <w:sz w:val="36"/>
          <w:szCs w:val="36"/>
        </w:rPr>
      </w:pPr>
      <w:r w:rsidRPr="006242A3">
        <w:rPr>
          <w:rFonts w:hint="cs"/>
          <w:sz w:val="36"/>
          <w:szCs w:val="36"/>
          <w:rtl/>
        </w:rPr>
        <w:t>الخامس</w:t>
      </w:r>
      <w:r w:rsidRPr="006242A3">
        <w:rPr>
          <w:sz w:val="36"/>
          <w:szCs w:val="36"/>
          <w:rtl/>
        </w:rPr>
        <w:t xml:space="preserve">: </w:t>
      </w:r>
      <w:r w:rsidRPr="006242A3">
        <w:rPr>
          <w:rFonts w:hint="cs"/>
          <w:sz w:val="36"/>
          <w:szCs w:val="36"/>
          <w:rtl/>
        </w:rPr>
        <w:t>انّ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ظاهر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بعضها</w:t>
      </w:r>
      <w:r w:rsidRPr="006242A3">
        <w:rPr>
          <w:sz w:val="36"/>
          <w:szCs w:val="36"/>
          <w:rtl/>
        </w:rPr>
        <w:t xml:space="preserve">- </w:t>
      </w:r>
      <w:r w:rsidRPr="006242A3">
        <w:rPr>
          <w:rFonts w:hint="cs"/>
          <w:sz w:val="36"/>
          <w:szCs w:val="36"/>
          <w:rtl/>
        </w:rPr>
        <w:t>كما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اعترف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به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المصنّف</w:t>
      </w:r>
      <w:r w:rsidRPr="006242A3">
        <w:rPr>
          <w:sz w:val="36"/>
          <w:szCs w:val="36"/>
          <w:rtl/>
        </w:rPr>
        <w:t xml:space="preserve">- </w:t>
      </w:r>
      <w:r w:rsidRPr="006242A3">
        <w:rPr>
          <w:rFonts w:hint="cs"/>
          <w:sz w:val="36"/>
          <w:szCs w:val="36"/>
          <w:rtl/>
        </w:rPr>
        <w:t>هو</w:t>
      </w:r>
      <w:r w:rsidRPr="006242A3">
        <w:rPr>
          <w:sz w:val="36"/>
          <w:szCs w:val="36"/>
          <w:rtl/>
        </w:rPr>
        <w:t xml:space="preserve">: </w:t>
      </w:r>
      <w:r w:rsidRPr="006242A3">
        <w:rPr>
          <w:rFonts w:hint="cs"/>
          <w:sz w:val="36"/>
          <w:szCs w:val="36"/>
          <w:rtl/>
        </w:rPr>
        <w:t>استحقاق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خصوص‏</w:t>
      </w:r>
      <w:r w:rsidRPr="006242A3">
        <w:rPr>
          <w:sz w:val="36"/>
          <w:szCs w:val="36"/>
        </w:rPr>
        <w:t xml:space="preserve"> </w:t>
      </w:r>
      <w:r w:rsidRPr="006242A3">
        <w:rPr>
          <w:rFonts w:hint="cs"/>
          <w:sz w:val="36"/>
          <w:szCs w:val="36"/>
          <w:rtl/>
        </w:rPr>
        <w:t>الثواب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البالغ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لا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مطلقه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و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العقل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لا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يستقل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به،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و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حمله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على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التفضل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أيضا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خلاف</w:t>
      </w:r>
      <w:r w:rsidRPr="006242A3">
        <w:rPr>
          <w:sz w:val="36"/>
          <w:szCs w:val="36"/>
          <w:rtl/>
        </w:rPr>
        <w:t xml:space="preserve"> </w:t>
      </w:r>
      <w:r w:rsidRPr="006242A3">
        <w:rPr>
          <w:rFonts w:hint="cs"/>
          <w:sz w:val="36"/>
          <w:szCs w:val="36"/>
          <w:rtl/>
        </w:rPr>
        <w:t>الظاهر</w:t>
      </w:r>
      <w:r>
        <w:rPr>
          <w:rStyle w:val="FootnoteReference"/>
          <w:sz w:val="36"/>
          <w:szCs w:val="36"/>
          <w:rtl/>
        </w:rPr>
        <w:footnoteReference w:id="1"/>
      </w:r>
      <w:r w:rsidRPr="006242A3">
        <w:rPr>
          <w:rFonts w:hint="eastAsia"/>
          <w:sz w:val="36"/>
          <w:szCs w:val="36"/>
          <w:rtl/>
        </w:rPr>
        <w:t>»</w:t>
      </w:r>
    </w:p>
    <w:p w14:paraId="03AE0708" w14:textId="29F639AC" w:rsidR="002959A4" w:rsidRDefault="002959A4" w:rsidP="002959A4">
      <w:pPr>
        <w:pStyle w:val="a1"/>
        <w:rPr>
          <w:rtl/>
        </w:rPr>
      </w:pPr>
      <w:r>
        <w:rPr>
          <w:rFonts w:hint="cs"/>
          <w:rtl/>
        </w:rPr>
        <w:t>برخی از شروح رسائل ضمن بحث مرحوم شیخ اعظم از قاعده تسامح از کتاب اوثق الوسائل شواهدی را جهت مولوی بودن ادله من بلغ ذکر کرده‌ و آن را تأیید نموده‌اند. شواهد مزبور در بالا نقل شد. متن حاضر، به نقد این استشهادات می‌پردازد.</w:t>
      </w:r>
    </w:p>
    <w:p w14:paraId="660F4DC1" w14:textId="5B3BFE79" w:rsidR="009471C3" w:rsidRPr="00AA6F29" w:rsidRDefault="009471C3" w:rsidP="00DC6D4D">
      <w:pPr>
        <w:pStyle w:val="a1"/>
        <w:numPr>
          <w:ilvl w:val="0"/>
          <w:numId w:val="2"/>
        </w:numPr>
        <w:rPr>
          <w:color w:val="365F91" w:themeColor="accent1" w:themeShade="BF"/>
          <w:rtl/>
        </w:rPr>
      </w:pPr>
      <w:r w:rsidRPr="00AA6F29">
        <w:rPr>
          <w:rFonts w:hint="cs"/>
          <w:color w:val="365F91" w:themeColor="accent1" w:themeShade="BF"/>
          <w:rtl/>
        </w:rPr>
        <w:t>انّ</w:t>
      </w:r>
      <w:r w:rsidRPr="00AA6F29">
        <w:rPr>
          <w:color w:val="365F91" w:themeColor="accent1" w:themeShade="BF"/>
          <w:rtl/>
        </w:rPr>
        <w:t xml:space="preserve"> </w:t>
      </w:r>
      <w:r w:rsidRPr="00AA6F29">
        <w:rPr>
          <w:rFonts w:hint="cs"/>
          <w:color w:val="365F91" w:themeColor="accent1" w:themeShade="BF"/>
          <w:rtl/>
        </w:rPr>
        <w:t>حملها</w:t>
      </w:r>
      <w:r w:rsidRPr="00AA6F29">
        <w:rPr>
          <w:color w:val="365F91" w:themeColor="accent1" w:themeShade="BF"/>
          <w:rtl/>
        </w:rPr>
        <w:t xml:space="preserve"> </w:t>
      </w:r>
      <w:r w:rsidRPr="00AA6F29">
        <w:rPr>
          <w:rFonts w:hint="cs"/>
          <w:color w:val="365F91" w:themeColor="accent1" w:themeShade="BF"/>
          <w:rtl/>
        </w:rPr>
        <w:t>مع</w:t>
      </w:r>
      <w:r w:rsidRPr="00AA6F29">
        <w:rPr>
          <w:color w:val="365F91" w:themeColor="accent1" w:themeShade="BF"/>
          <w:rtl/>
        </w:rPr>
        <w:t xml:space="preserve"> </w:t>
      </w:r>
      <w:r w:rsidRPr="00AA6F29">
        <w:rPr>
          <w:rFonts w:hint="cs"/>
          <w:color w:val="365F91" w:themeColor="accent1" w:themeShade="BF"/>
          <w:rtl/>
        </w:rPr>
        <w:t>كثرتها</w:t>
      </w:r>
      <w:r w:rsidRPr="00AA6F29">
        <w:rPr>
          <w:color w:val="365F91" w:themeColor="accent1" w:themeShade="BF"/>
          <w:rtl/>
        </w:rPr>
        <w:t xml:space="preserve"> </w:t>
      </w:r>
      <w:r w:rsidRPr="00AA6F29">
        <w:rPr>
          <w:rFonts w:hint="cs"/>
          <w:color w:val="365F91" w:themeColor="accent1" w:themeShade="BF"/>
          <w:rtl/>
        </w:rPr>
        <w:t>على</w:t>
      </w:r>
      <w:r w:rsidRPr="00AA6F29">
        <w:rPr>
          <w:color w:val="365F91" w:themeColor="accent1" w:themeShade="BF"/>
          <w:rtl/>
        </w:rPr>
        <w:t xml:space="preserve"> </w:t>
      </w:r>
      <w:r w:rsidRPr="00AA6F29">
        <w:rPr>
          <w:rFonts w:hint="cs"/>
          <w:color w:val="365F91" w:themeColor="accent1" w:themeShade="BF"/>
          <w:rtl/>
        </w:rPr>
        <w:t>ذلك</w:t>
      </w:r>
      <w:r w:rsidRPr="00AA6F29">
        <w:rPr>
          <w:color w:val="365F91" w:themeColor="accent1" w:themeShade="BF"/>
          <w:rtl/>
        </w:rPr>
        <w:t xml:space="preserve"> </w:t>
      </w:r>
      <w:r w:rsidRPr="00AA6F29">
        <w:rPr>
          <w:rFonts w:hint="cs"/>
          <w:color w:val="365F91" w:themeColor="accent1" w:themeShade="BF"/>
          <w:rtl/>
        </w:rPr>
        <w:t>بعيد</w:t>
      </w:r>
      <w:r w:rsidRPr="00AA6F29">
        <w:rPr>
          <w:color w:val="365F91" w:themeColor="accent1" w:themeShade="BF"/>
          <w:rtl/>
        </w:rPr>
        <w:t xml:space="preserve"> </w:t>
      </w:r>
      <w:r w:rsidRPr="00AA6F29">
        <w:rPr>
          <w:rFonts w:hint="cs"/>
          <w:color w:val="365F91" w:themeColor="accent1" w:themeShade="BF"/>
          <w:rtl/>
        </w:rPr>
        <w:t>جدا</w:t>
      </w:r>
    </w:p>
    <w:p w14:paraId="279E54C1" w14:textId="554EE951" w:rsidR="009471C3" w:rsidRDefault="009471C3" w:rsidP="002959A4">
      <w:pPr>
        <w:pStyle w:val="a1"/>
        <w:rPr>
          <w:rtl/>
        </w:rPr>
      </w:pPr>
      <w:r>
        <w:rPr>
          <w:rFonts w:hint="cs"/>
          <w:rtl/>
        </w:rPr>
        <w:lastRenderedPageBreak/>
        <w:t>اینکه اصل در عبائر صادره از رسول اکرم صلی‌الله‌علیه‌واله‌وسلّم و اهل بیت ایشان علیهم‌السلام مانند سایر موالی که شأن تکلیف دارند، توجیه حکم از جایگاه مولی باشد معلوم نیست و هیچ اصل عقلایی برای آن به‌نظر نمی‌رسد و کثرت ارشاد خصوصاً در جایی که مطاوعه نفوس ب</w:t>
      </w:r>
      <w:r w:rsidR="00925517">
        <w:rPr>
          <w:rFonts w:hint="cs"/>
          <w:rtl/>
        </w:rPr>
        <w:t>ر</w:t>
      </w:r>
      <w:r>
        <w:rPr>
          <w:rFonts w:hint="cs"/>
          <w:rtl/>
        </w:rPr>
        <w:t>ای حکم عقل معارضی مثل هواهای نفسانی داشته باشد و یا مصلحتی که مناط حکم عقل است، مهم باشد موافق طریقت موالی حکیم و ناصح است. چه‌رسد به اینکه در مرشدإلیه مصلحتی ورای ادراک عقل باشد چراکه بین حکم به تحصیل مصالح حقایق ورای ادراک عقل و مولوی بودن حکم ملازمه نیست.</w:t>
      </w:r>
    </w:p>
    <w:p w14:paraId="49785C9B" w14:textId="4264AC19" w:rsidR="00DC6D4D" w:rsidRPr="00AA6F29" w:rsidRDefault="00DC6D4D" w:rsidP="00DC6D4D">
      <w:pPr>
        <w:pStyle w:val="a1"/>
        <w:numPr>
          <w:ilvl w:val="0"/>
          <w:numId w:val="2"/>
        </w:numPr>
        <w:rPr>
          <w:color w:val="365F91" w:themeColor="accent1" w:themeShade="BF"/>
        </w:rPr>
      </w:pPr>
      <w:r w:rsidRPr="00AA6F29">
        <w:rPr>
          <w:rFonts w:hint="cs"/>
          <w:color w:val="365F91" w:themeColor="accent1" w:themeShade="BF"/>
          <w:rtl/>
        </w:rPr>
        <w:t>انّ</w:t>
      </w:r>
      <w:r w:rsidRPr="00AA6F29">
        <w:rPr>
          <w:color w:val="365F91" w:themeColor="accent1" w:themeShade="BF"/>
          <w:rtl/>
        </w:rPr>
        <w:t xml:space="preserve"> </w:t>
      </w:r>
      <w:r w:rsidRPr="00AA6F29">
        <w:rPr>
          <w:rFonts w:hint="cs"/>
          <w:color w:val="365F91" w:themeColor="accent1" w:themeShade="BF"/>
          <w:rtl/>
        </w:rPr>
        <w:t>أكثر</w:t>
      </w:r>
      <w:r w:rsidRPr="00AA6F29">
        <w:rPr>
          <w:color w:val="365F91" w:themeColor="accent1" w:themeShade="BF"/>
          <w:rtl/>
        </w:rPr>
        <w:t xml:space="preserve"> </w:t>
      </w:r>
      <w:r w:rsidRPr="00AA6F29">
        <w:rPr>
          <w:rFonts w:hint="cs"/>
          <w:color w:val="365F91" w:themeColor="accent1" w:themeShade="BF"/>
          <w:rtl/>
        </w:rPr>
        <w:t>هذه</w:t>
      </w:r>
      <w:r w:rsidRPr="00AA6F29">
        <w:rPr>
          <w:color w:val="365F91" w:themeColor="accent1" w:themeShade="BF"/>
          <w:rtl/>
        </w:rPr>
        <w:t xml:space="preserve"> </w:t>
      </w:r>
      <w:r w:rsidRPr="00AA6F29">
        <w:rPr>
          <w:rFonts w:hint="cs"/>
          <w:color w:val="365F91" w:themeColor="accent1" w:themeShade="BF"/>
          <w:rtl/>
        </w:rPr>
        <w:t>الأخبار</w:t>
      </w:r>
      <w:r w:rsidRPr="00AA6F29">
        <w:rPr>
          <w:color w:val="365F91" w:themeColor="accent1" w:themeShade="BF"/>
          <w:rtl/>
        </w:rPr>
        <w:t xml:space="preserve"> </w:t>
      </w:r>
      <w:r w:rsidRPr="00AA6F29">
        <w:rPr>
          <w:rFonts w:hint="cs"/>
          <w:color w:val="365F91" w:themeColor="accent1" w:themeShade="BF"/>
          <w:rtl/>
        </w:rPr>
        <w:t>مطلقات ... الخ</w:t>
      </w:r>
    </w:p>
    <w:p w14:paraId="481E88A5" w14:textId="5BF40D1F" w:rsidR="00DC6D4D" w:rsidRDefault="00DC6D4D" w:rsidP="00DC6D4D">
      <w:pPr>
        <w:pStyle w:val="a1"/>
        <w:rPr>
          <w:rtl/>
        </w:rPr>
      </w:pPr>
      <w:r>
        <w:rPr>
          <w:rFonts w:hint="cs"/>
          <w:rtl/>
        </w:rPr>
        <w:t>مطلب درستی است اما سندی بر اینکه حکم مطلق، حمل بر مولوی بودن می‌شود نیست و لازمه اطاعت حکمی از امر ارشادی، تقیید دلیل به قصد اتباع از حکم عقل</w:t>
      </w:r>
      <w:r w:rsidR="009916D4">
        <w:rPr>
          <w:rFonts w:hint="cs"/>
          <w:rtl/>
        </w:rPr>
        <w:t xml:space="preserve"> و مانند آن</w:t>
      </w:r>
      <w:r>
        <w:rPr>
          <w:rFonts w:hint="cs"/>
          <w:rtl/>
        </w:rPr>
        <w:t xml:space="preserve"> نیست تا با اطلاق نفی شود.</w:t>
      </w:r>
    </w:p>
    <w:p w14:paraId="17A09E21" w14:textId="5F2BF955" w:rsidR="009916D4" w:rsidRPr="00AA6F29" w:rsidRDefault="009916D4" w:rsidP="009916D4">
      <w:pPr>
        <w:pStyle w:val="a1"/>
        <w:numPr>
          <w:ilvl w:val="0"/>
          <w:numId w:val="2"/>
        </w:numPr>
        <w:rPr>
          <w:color w:val="365F91" w:themeColor="accent1" w:themeShade="BF"/>
        </w:rPr>
      </w:pPr>
      <w:r w:rsidRPr="00AA6F29">
        <w:rPr>
          <w:rFonts w:hint="cs"/>
          <w:color w:val="365F91" w:themeColor="accent1" w:themeShade="BF"/>
          <w:rtl/>
        </w:rPr>
        <w:t>انّ</w:t>
      </w:r>
      <w:r w:rsidRPr="00AA6F29">
        <w:rPr>
          <w:color w:val="365F91" w:themeColor="accent1" w:themeShade="BF"/>
          <w:rtl/>
        </w:rPr>
        <w:t xml:space="preserve"> </w:t>
      </w:r>
      <w:r w:rsidRPr="00AA6F29">
        <w:rPr>
          <w:rFonts w:hint="cs"/>
          <w:color w:val="365F91" w:themeColor="accent1" w:themeShade="BF"/>
          <w:rtl/>
        </w:rPr>
        <w:t>ظاهرها</w:t>
      </w:r>
      <w:r w:rsidRPr="00AA6F29">
        <w:rPr>
          <w:color w:val="365F91" w:themeColor="accent1" w:themeShade="BF"/>
          <w:rtl/>
        </w:rPr>
        <w:t xml:space="preserve">: </w:t>
      </w:r>
      <w:r w:rsidRPr="00AA6F29">
        <w:rPr>
          <w:rFonts w:hint="cs"/>
          <w:color w:val="365F91" w:themeColor="accent1" w:themeShade="BF"/>
          <w:rtl/>
        </w:rPr>
        <w:t>استحقاق</w:t>
      </w:r>
      <w:r w:rsidRPr="00AA6F29">
        <w:rPr>
          <w:color w:val="365F91" w:themeColor="accent1" w:themeShade="BF"/>
          <w:rtl/>
        </w:rPr>
        <w:t xml:space="preserve"> </w:t>
      </w:r>
      <w:r w:rsidRPr="00AA6F29">
        <w:rPr>
          <w:rFonts w:hint="cs"/>
          <w:color w:val="365F91" w:themeColor="accent1" w:themeShade="BF"/>
          <w:rtl/>
        </w:rPr>
        <w:t>الثواب</w:t>
      </w:r>
      <w:r w:rsidRPr="00AA6F29">
        <w:rPr>
          <w:color w:val="365F91" w:themeColor="accent1" w:themeShade="BF"/>
          <w:rtl/>
        </w:rPr>
        <w:t xml:space="preserve"> </w:t>
      </w:r>
      <w:r w:rsidRPr="00AA6F29">
        <w:rPr>
          <w:rFonts w:hint="cs"/>
          <w:color w:val="365F91" w:themeColor="accent1" w:themeShade="BF"/>
          <w:rtl/>
        </w:rPr>
        <w:t>بالعمل</w:t>
      </w:r>
    </w:p>
    <w:p w14:paraId="350916BC" w14:textId="264C1C22" w:rsidR="009916D4" w:rsidRDefault="009916D4" w:rsidP="009916D4">
      <w:pPr>
        <w:pStyle w:val="a1"/>
        <w:rPr>
          <w:rtl/>
        </w:rPr>
      </w:pPr>
      <w:r>
        <w:rPr>
          <w:rFonts w:hint="cs"/>
          <w:rtl/>
        </w:rPr>
        <w:t xml:space="preserve">فارق بین استحقاق و تفضل این نیست که اولی در ازای عمل باشد و دومی، بریده از عمل. بلکه دومی نیز می‌تواند از آثار عمل باشد و به‌تعبیر دیگر عمل می‌تواند و </w:t>
      </w:r>
      <w:r w:rsidR="00A85E22">
        <w:rPr>
          <w:rFonts w:hint="cs"/>
          <w:rtl/>
        </w:rPr>
        <w:t xml:space="preserve">در موضوع این اخبار </w:t>
      </w:r>
      <w:r>
        <w:rPr>
          <w:rFonts w:hint="cs"/>
          <w:rtl/>
        </w:rPr>
        <w:t>بایست بهانه تفضل گردد</w:t>
      </w:r>
      <w:r w:rsidR="009A7E8C" w:rsidRPr="009A7E8C">
        <w:rPr>
          <w:rtl/>
        </w:rPr>
        <w:t xml:space="preserve">. </w:t>
      </w:r>
      <w:r w:rsidR="009A7E8C" w:rsidRPr="009A7E8C">
        <w:rPr>
          <w:rFonts w:hint="cs"/>
          <w:rtl/>
        </w:rPr>
        <w:t>فارق</w:t>
      </w:r>
      <w:r w:rsidR="009A7E8C" w:rsidRPr="009A7E8C">
        <w:rPr>
          <w:rtl/>
        </w:rPr>
        <w:t xml:space="preserve"> </w:t>
      </w:r>
      <w:r w:rsidR="009A7E8C" w:rsidRPr="009A7E8C">
        <w:rPr>
          <w:rFonts w:hint="cs"/>
          <w:rtl/>
        </w:rPr>
        <w:t>بین</w:t>
      </w:r>
      <w:r w:rsidR="009A7E8C" w:rsidRPr="009A7E8C">
        <w:rPr>
          <w:rtl/>
        </w:rPr>
        <w:t xml:space="preserve"> </w:t>
      </w:r>
      <w:r w:rsidR="009A7E8C" w:rsidRPr="009A7E8C">
        <w:rPr>
          <w:rFonts w:hint="cs"/>
          <w:rtl/>
        </w:rPr>
        <w:t>این</w:t>
      </w:r>
      <w:r w:rsidR="009A7E8C" w:rsidRPr="009A7E8C">
        <w:rPr>
          <w:rtl/>
        </w:rPr>
        <w:t xml:space="preserve"> </w:t>
      </w:r>
      <w:r w:rsidR="009A7E8C" w:rsidRPr="009A7E8C">
        <w:rPr>
          <w:rFonts w:hint="cs"/>
          <w:rtl/>
        </w:rPr>
        <w:t>دو</w:t>
      </w:r>
      <w:r w:rsidR="009A7E8C" w:rsidRPr="009A7E8C">
        <w:rPr>
          <w:rtl/>
        </w:rPr>
        <w:t xml:space="preserve"> </w:t>
      </w:r>
      <w:r w:rsidR="009A7E8C" w:rsidRPr="009A7E8C">
        <w:rPr>
          <w:rFonts w:hint="cs"/>
          <w:rtl/>
        </w:rPr>
        <w:t>در</w:t>
      </w:r>
      <w:r w:rsidR="009A7E8C" w:rsidRPr="009A7E8C">
        <w:rPr>
          <w:rtl/>
        </w:rPr>
        <w:t xml:space="preserve"> </w:t>
      </w:r>
      <w:r w:rsidR="009A7E8C" w:rsidRPr="009A7E8C">
        <w:rPr>
          <w:rFonts w:hint="cs"/>
          <w:rtl/>
        </w:rPr>
        <w:t>این</w:t>
      </w:r>
      <w:r w:rsidR="009A7E8C" w:rsidRPr="009A7E8C">
        <w:rPr>
          <w:rtl/>
        </w:rPr>
        <w:t xml:space="preserve"> </w:t>
      </w:r>
      <w:r w:rsidR="009A7E8C" w:rsidRPr="009A7E8C">
        <w:rPr>
          <w:rFonts w:hint="cs"/>
          <w:rtl/>
        </w:rPr>
        <w:t>است</w:t>
      </w:r>
      <w:r w:rsidR="009A7E8C" w:rsidRPr="009A7E8C">
        <w:rPr>
          <w:rtl/>
        </w:rPr>
        <w:t xml:space="preserve"> </w:t>
      </w:r>
      <w:r w:rsidR="009A7E8C" w:rsidRPr="009A7E8C">
        <w:rPr>
          <w:rFonts w:hint="cs"/>
          <w:rtl/>
        </w:rPr>
        <w:t>که</w:t>
      </w:r>
      <w:r w:rsidR="009A7E8C" w:rsidRPr="009A7E8C">
        <w:rPr>
          <w:rtl/>
        </w:rPr>
        <w:t xml:space="preserve"> </w:t>
      </w:r>
      <w:r w:rsidR="009A7E8C" w:rsidRPr="009A7E8C">
        <w:rPr>
          <w:rFonts w:hint="cs"/>
          <w:rtl/>
        </w:rPr>
        <w:t>در</w:t>
      </w:r>
      <w:r w:rsidR="009A7E8C" w:rsidRPr="009A7E8C">
        <w:rPr>
          <w:rtl/>
        </w:rPr>
        <w:t xml:space="preserve"> </w:t>
      </w:r>
      <w:r w:rsidR="009A7E8C" w:rsidRPr="009A7E8C">
        <w:rPr>
          <w:rFonts w:hint="cs"/>
          <w:rtl/>
        </w:rPr>
        <w:t>استحقاق،</w:t>
      </w:r>
      <w:r w:rsidR="009A7E8C" w:rsidRPr="009A7E8C">
        <w:rPr>
          <w:rtl/>
        </w:rPr>
        <w:t xml:space="preserve"> </w:t>
      </w:r>
      <w:r w:rsidR="009A7E8C" w:rsidRPr="009A7E8C">
        <w:rPr>
          <w:rFonts w:hint="cs"/>
          <w:rtl/>
        </w:rPr>
        <w:t>مولی</w:t>
      </w:r>
      <w:r w:rsidR="009A7E8C" w:rsidRPr="009A7E8C">
        <w:rPr>
          <w:rtl/>
        </w:rPr>
        <w:t xml:space="preserve"> </w:t>
      </w:r>
      <w:r w:rsidR="009A7E8C" w:rsidRPr="009A7E8C">
        <w:rPr>
          <w:rFonts w:hint="cs"/>
          <w:rtl/>
        </w:rPr>
        <w:t>جلّ‌شأنه</w:t>
      </w:r>
      <w:r w:rsidR="009A7E8C" w:rsidRPr="009A7E8C">
        <w:rPr>
          <w:rtl/>
        </w:rPr>
        <w:t xml:space="preserve"> </w:t>
      </w:r>
      <w:r w:rsidR="009A7E8C" w:rsidRPr="009A7E8C">
        <w:rPr>
          <w:rFonts w:hint="cs"/>
          <w:rtl/>
        </w:rPr>
        <w:t>برای</w:t>
      </w:r>
      <w:r w:rsidR="009A7E8C" w:rsidRPr="009A7E8C">
        <w:rPr>
          <w:rtl/>
        </w:rPr>
        <w:t xml:space="preserve"> </w:t>
      </w:r>
      <w:r w:rsidR="009A7E8C" w:rsidRPr="009A7E8C">
        <w:rPr>
          <w:rFonts w:hint="cs"/>
          <w:rtl/>
        </w:rPr>
        <w:t>عامل</w:t>
      </w:r>
      <w:r w:rsidR="009A7E8C" w:rsidRPr="009A7E8C">
        <w:rPr>
          <w:rtl/>
        </w:rPr>
        <w:t xml:space="preserve"> (</w:t>
      </w:r>
      <w:r w:rsidR="009A7E8C" w:rsidRPr="009A7E8C">
        <w:rPr>
          <w:rFonts w:hint="cs"/>
          <w:rtl/>
        </w:rPr>
        <w:t>به‌خاطر</w:t>
      </w:r>
      <w:r w:rsidR="009A7E8C" w:rsidRPr="009A7E8C">
        <w:rPr>
          <w:rtl/>
        </w:rPr>
        <w:t xml:space="preserve"> </w:t>
      </w:r>
      <w:r w:rsidR="009A7E8C" w:rsidRPr="009A7E8C">
        <w:rPr>
          <w:rFonts w:hint="cs"/>
          <w:rtl/>
        </w:rPr>
        <w:t>عملش</w:t>
      </w:r>
      <w:r w:rsidR="009A7E8C" w:rsidRPr="009A7E8C">
        <w:rPr>
          <w:rtl/>
        </w:rPr>
        <w:t xml:space="preserve">) </w:t>
      </w:r>
      <w:r w:rsidR="009A7E8C" w:rsidRPr="009A7E8C">
        <w:rPr>
          <w:rFonts w:hint="cs"/>
          <w:rtl/>
        </w:rPr>
        <w:t>بر</w:t>
      </w:r>
      <w:r w:rsidR="009A7E8C" w:rsidRPr="009A7E8C">
        <w:rPr>
          <w:rtl/>
        </w:rPr>
        <w:t xml:space="preserve"> </w:t>
      </w:r>
      <w:r w:rsidR="009A7E8C" w:rsidRPr="009A7E8C">
        <w:rPr>
          <w:rFonts w:hint="cs"/>
          <w:rtl/>
        </w:rPr>
        <w:t>خودش</w:t>
      </w:r>
      <w:r w:rsidR="009A7E8C" w:rsidRPr="009A7E8C">
        <w:rPr>
          <w:rtl/>
        </w:rPr>
        <w:t xml:space="preserve"> </w:t>
      </w:r>
      <w:r w:rsidR="009A7E8C" w:rsidRPr="009A7E8C">
        <w:rPr>
          <w:rFonts w:hint="cs"/>
          <w:rtl/>
        </w:rPr>
        <w:t>حقی</w:t>
      </w:r>
      <w:r w:rsidR="009A7E8C" w:rsidRPr="009A7E8C">
        <w:rPr>
          <w:rtl/>
        </w:rPr>
        <w:t xml:space="preserve"> </w:t>
      </w:r>
      <w:r w:rsidR="009A7E8C" w:rsidRPr="009A7E8C">
        <w:rPr>
          <w:rFonts w:hint="cs"/>
          <w:rtl/>
        </w:rPr>
        <w:t>اعتبار</w:t>
      </w:r>
      <w:r w:rsidR="009A7E8C" w:rsidRPr="009A7E8C">
        <w:rPr>
          <w:rtl/>
        </w:rPr>
        <w:t xml:space="preserve"> </w:t>
      </w:r>
      <w:r w:rsidR="009A7E8C" w:rsidRPr="009A7E8C">
        <w:rPr>
          <w:rFonts w:hint="cs"/>
          <w:rtl/>
        </w:rPr>
        <w:t>نموده‌است</w:t>
      </w:r>
      <w:r w:rsidR="009A7E8C" w:rsidRPr="009A7E8C">
        <w:rPr>
          <w:rtl/>
        </w:rPr>
        <w:t xml:space="preserve"> </w:t>
      </w:r>
      <w:r w:rsidR="009A7E8C" w:rsidRPr="009A7E8C">
        <w:rPr>
          <w:rFonts w:hint="cs"/>
          <w:rtl/>
        </w:rPr>
        <w:t>و</w:t>
      </w:r>
      <w:r w:rsidR="009A7E8C" w:rsidRPr="009A7E8C">
        <w:rPr>
          <w:rtl/>
        </w:rPr>
        <w:t xml:space="preserve"> </w:t>
      </w:r>
      <w:r w:rsidR="009A7E8C" w:rsidRPr="009A7E8C">
        <w:rPr>
          <w:rFonts w:hint="cs"/>
          <w:rtl/>
        </w:rPr>
        <w:t>در</w:t>
      </w:r>
      <w:r w:rsidR="009A7E8C" w:rsidRPr="009A7E8C">
        <w:rPr>
          <w:rtl/>
        </w:rPr>
        <w:t xml:space="preserve"> </w:t>
      </w:r>
      <w:r w:rsidR="009A7E8C" w:rsidRPr="009A7E8C">
        <w:rPr>
          <w:rFonts w:hint="cs"/>
          <w:rtl/>
        </w:rPr>
        <w:t>دومی،</w:t>
      </w:r>
      <w:r w:rsidR="009A7E8C" w:rsidRPr="009A7E8C">
        <w:rPr>
          <w:rtl/>
        </w:rPr>
        <w:t xml:space="preserve"> </w:t>
      </w:r>
      <w:r w:rsidR="009A7E8C" w:rsidRPr="009A7E8C">
        <w:rPr>
          <w:rFonts w:hint="cs"/>
          <w:rtl/>
        </w:rPr>
        <w:t>نه</w:t>
      </w:r>
      <w:r w:rsidR="009A7E8C" w:rsidRPr="009A7E8C">
        <w:rPr>
          <w:rtl/>
        </w:rPr>
        <w:t xml:space="preserve"> </w:t>
      </w:r>
      <w:r w:rsidR="009A7E8C" w:rsidRPr="009A7E8C">
        <w:rPr>
          <w:rFonts w:hint="cs"/>
          <w:rtl/>
        </w:rPr>
        <w:t>اما</w:t>
      </w:r>
      <w:r w:rsidR="009A7E8C" w:rsidRPr="009A7E8C">
        <w:rPr>
          <w:rtl/>
        </w:rPr>
        <w:t xml:space="preserve"> </w:t>
      </w:r>
      <w:r w:rsidR="009A7E8C" w:rsidRPr="009A7E8C">
        <w:rPr>
          <w:rFonts w:hint="cs"/>
          <w:rtl/>
        </w:rPr>
        <w:t>تفضل</w:t>
      </w:r>
      <w:r w:rsidR="009A7E8C" w:rsidRPr="009A7E8C">
        <w:rPr>
          <w:rtl/>
        </w:rPr>
        <w:t xml:space="preserve"> </w:t>
      </w:r>
      <w:r w:rsidR="009A7E8C" w:rsidRPr="009A7E8C">
        <w:rPr>
          <w:rFonts w:hint="cs"/>
          <w:rtl/>
        </w:rPr>
        <w:t>هم،</w:t>
      </w:r>
      <w:r w:rsidR="009A7E8C" w:rsidRPr="009A7E8C">
        <w:rPr>
          <w:rtl/>
        </w:rPr>
        <w:t xml:space="preserve"> </w:t>
      </w:r>
      <w:r w:rsidR="009A7E8C" w:rsidRPr="009A7E8C">
        <w:rPr>
          <w:rFonts w:hint="cs"/>
          <w:rtl/>
        </w:rPr>
        <w:t>ناشی</w:t>
      </w:r>
      <w:r w:rsidR="009A7E8C" w:rsidRPr="009A7E8C">
        <w:rPr>
          <w:rtl/>
        </w:rPr>
        <w:t xml:space="preserve"> </w:t>
      </w:r>
      <w:r w:rsidR="009A7E8C" w:rsidRPr="009A7E8C">
        <w:rPr>
          <w:rFonts w:hint="cs"/>
          <w:rtl/>
        </w:rPr>
        <w:t>از</w:t>
      </w:r>
      <w:r w:rsidR="009A7E8C" w:rsidRPr="009A7E8C">
        <w:rPr>
          <w:rtl/>
        </w:rPr>
        <w:t xml:space="preserve"> </w:t>
      </w:r>
      <w:r w:rsidR="009A7E8C" w:rsidRPr="009A7E8C">
        <w:rPr>
          <w:rFonts w:hint="cs"/>
          <w:rtl/>
        </w:rPr>
        <w:t>عمل</w:t>
      </w:r>
      <w:r w:rsidR="009A7E8C" w:rsidRPr="009A7E8C">
        <w:rPr>
          <w:rtl/>
        </w:rPr>
        <w:t xml:space="preserve"> </w:t>
      </w:r>
      <w:r w:rsidR="009A7E8C" w:rsidRPr="009A7E8C">
        <w:rPr>
          <w:rFonts w:hint="cs"/>
          <w:rtl/>
        </w:rPr>
        <w:t>است</w:t>
      </w:r>
      <w:r w:rsidR="001037FA">
        <w:rPr>
          <w:rFonts w:hint="cs"/>
          <w:rtl/>
        </w:rPr>
        <w:t>.</w:t>
      </w:r>
    </w:p>
    <w:p w14:paraId="2AB1FD39" w14:textId="6987006B" w:rsidR="00F63C56" w:rsidRPr="00AA6F29" w:rsidRDefault="00F63C56" w:rsidP="00F63C56">
      <w:pPr>
        <w:pStyle w:val="a1"/>
        <w:numPr>
          <w:ilvl w:val="0"/>
          <w:numId w:val="2"/>
        </w:numPr>
        <w:rPr>
          <w:color w:val="365F91" w:themeColor="accent1" w:themeShade="BF"/>
        </w:rPr>
      </w:pPr>
      <w:r w:rsidRPr="00AA6F29">
        <w:rPr>
          <w:rFonts w:hint="cs"/>
          <w:color w:val="365F91" w:themeColor="accent1" w:themeShade="BF"/>
          <w:rtl/>
        </w:rPr>
        <w:t>فهم الفقهاء</w:t>
      </w:r>
    </w:p>
    <w:p w14:paraId="50DB4102" w14:textId="28056FD6" w:rsidR="00F63C56" w:rsidRDefault="00440F44" w:rsidP="003D6B2E">
      <w:pPr>
        <w:pStyle w:val="a1"/>
        <w:rPr>
          <w:rtl/>
        </w:rPr>
      </w:pPr>
      <w:r>
        <w:rPr>
          <w:rFonts w:hint="cs"/>
          <w:rtl/>
        </w:rPr>
        <w:t xml:space="preserve">البته باید </w:t>
      </w:r>
      <w:r w:rsidR="00F63C56">
        <w:rPr>
          <w:rFonts w:hint="cs"/>
          <w:rtl/>
        </w:rPr>
        <w:t xml:space="preserve">متن بزرگان دیده شود اما سزاوار است نکته مهمی اینجا ملحوظ باشد و آن اینکه معلوم نیست نزد قدما بلکه متأخرین علما بین حکم ارشادی و توصیه‌های شارع به فعل و ترک با ندب و کراهت مصطلح </w:t>
      </w:r>
      <w:r w:rsidR="00F63C56" w:rsidRPr="00F63C56">
        <w:rPr>
          <w:rFonts w:hint="cs"/>
          <w:rtl/>
        </w:rPr>
        <w:t>تفکیک</w:t>
      </w:r>
      <w:r w:rsidR="00F63C56">
        <w:rPr>
          <w:rFonts w:hint="cs"/>
          <w:rtl/>
        </w:rPr>
        <w:t xml:space="preserve"> دقیقی مورد توجه قرار می‌گرفته‌است. مسئله نزح ماء بئر و یا آداب اطعمه و اشربه و احکام نکاح و اولاد و ... شاهد بر این مدعاست</w:t>
      </w:r>
      <w:r>
        <w:rPr>
          <w:rFonts w:hint="cs"/>
          <w:rtl/>
        </w:rPr>
        <w:t xml:space="preserve"> لذا اگر این اخبار را مجمل بدانیم و جبر ضعف دلالت را با فهم فقها بپذیریم باز قرینه مزبور تمام نیست</w:t>
      </w:r>
      <w:r>
        <w:rPr>
          <w:rStyle w:val="FootnoteReference"/>
          <w:rtl/>
        </w:rPr>
        <w:footnoteReference w:id="2"/>
      </w:r>
      <w:r w:rsidR="00F63C56">
        <w:rPr>
          <w:rFonts w:hint="cs"/>
          <w:rtl/>
        </w:rPr>
        <w:t>.</w:t>
      </w:r>
    </w:p>
    <w:p w14:paraId="14A3FB32" w14:textId="767545E8" w:rsidR="009B0DB0" w:rsidRPr="00AA6F29" w:rsidRDefault="009B0DB0" w:rsidP="009B0DB0">
      <w:pPr>
        <w:pStyle w:val="a1"/>
        <w:numPr>
          <w:ilvl w:val="0"/>
          <w:numId w:val="2"/>
        </w:numPr>
        <w:rPr>
          <w:color w:val="365F91" w:themeColor="accent1" w:themeShade="BF"/>
        </w:rPr>
      </w:pPr>
      <w:r w:rsidRPr="00AA6F29">
        <w:rPr>
          <w:rFonts w:hint="cs"/>
          <w:color w:val="365F91" w:themeColor="accent1" w:themeShade="BF"/>
          <w:rtl/>
        </w:rPr>
        <w:lastRenderedPageBreak/>
        <w:t>ظاهر</w:t>
      </w:r>
      <w:r w:rsidRPr="00AA6F29">
        <w:rPr>
          <w:color w:val="365F91" w:themeColor="accent1" w:themeShade="BF"/>
          <w:rtl/>
        </w:rPr>
        <w:t xml:space="preserve"> </w:t>
      </w:r>
      <w:r w:rsidRPr="00AA6F29">
        <w:rPr>
          <w:rFonts w:hint="cs"/>
          <w:color w:val="365F91" w:themeColor="accent1" w:themeShade="BF"/>
          <w:rtl/>
        </w:rPr>
        <w:t>بعضها هو</w:t>
      </w:r>
      <w:r w:rsidRPr="00AA6F29">
        <w:rPr>
          <w:color w:val="365F91" w:themeColor="accent1" w:themeShade="BF"/>
          <w:rtl/>
        </w:rPr>
        <w:t xml:space="preserve">: </w:t>
      </w:r>
      <w:r w:rsidRPr="00AA6F29">
        <w:rPr>
          <w:rFonts w:hint="cs"/>
          <w:color w:val="365F91" w:themeColor="accent1" w:themeShade="BF"/>
          <w:rtl/>
        </w:rPr>
        <w:t>استحقاق</w:t>
      </w:r>
      <w:r w:rsidRPr="00AA6F29">
        <w:rPr>
          <w:color w:val="365F91" w:themeColor="accent1" w:themeShade="BF"/>
          <w:rtl/>
        </w:rPr>
        <w:t xml:space="preserve"> </w:t>
      </w:r>
      <w:r w:rsidRPr="00AA6F29">
        <w:rPr>
          <w:rFonts w:hint="cs"/>
          <w:color w:val="365F91" w:themeColor="accent1" w:themeShade="BF"/>
          <w:rtl/>
        </w:rPr>
        <w:t>خصوص‏</w:t>
      </w:r>
      <w:r w:rsidRPr="00AA6F29">
        <w:rPr>
          <w:color w:val="365F91" w:themeColor="accent1" w:themeShade="BF"/>
          <w:rtl/>
        </w:rPr>
        <w:t xml:space="preserve"> </w:t>
      </w:r>
      <w:r w:rsidRPr="00AA6F29">
        <w:rPr>
          <w:rFonts w:hint="cs"/>
          <w:color w:val="365F91" w:themeColor="accent1" w:themeShade="BF"/>
          <w:rtl/>
        </w:rPr>
        <w:t>الثواب</w:t>
      </w:r>
      <w:r w:rsidRPr="00AA6F29">
        <w:rPr>
          <w:color w:val="365F91" w:themeColor="accent1" w:themeShade="BF"/>
          <w:rtl/>
        </w:rPr>
        <w:t xml:space="preserve"> </w:t>
      </w:r>
      <w:r w:rsidRPr="00AA6F29">
        <w:rPr>
          <w:rFonts w:hint="cs"/>
          <w:color w:val="365F91" w:themeColor="accent1" w:themeShade="BF"/>
          <w:rtl/>
        </w:rPr>
        <w:t>البالغ ... الخ</w:t>
      </w:r>
    </w:p>
    <w:p w14:paraId="0C07C946" w14:textId="1ED4C431" w:rsidR="003D6B2E" w:rsidRDefault="003D6B2E" w:rsidP="003D6B2E">
      <w:pPr>
        <w:pStyle w:val="a1"/>
        <w:rPr>
          <w:rtl/>
        </w:rPr>
      </w:pPr>
      <w:r>
        <w:rPr>
          <w:rFonts w:hint="cs"/>
          <w:rtl/>
        </w:rPr>
        <w:t>ارشاد به تفضل بر ثواب بالغ از ظاهر لفظ این اخبار ‌دور نیست. ماتن نیز توضیحی برای اینکه چرا آن را خلاف ظاهر دانسته‌اند نفرموده‌اند.</w:t>
      </w:r>
    </w:p>
    <w:p w14:paraId="461B6FFE" w14:textId="5881AA00" w:rsidR="00F63C56" w:rsidRPr="006242A3" w:rsidRDefault="00F85EDB" w:rsidP="006805C9">
      <w:pPr>
        <w:pStyle w:val="a1"/>
        <w:rPr>
          <w:rtl/>
        </w:rPr>
      </w:pPr>
      <w:r>
        <w:rPr>
          <w:rFonts w:hint="cs"/>
          <w:rtl/>
        </w:rPr>
        <w:t xml:space="preserve">توضیح بیشتر اینکه لازمه اخبار و تعهد به ثبوت ثواب خاص کشف از انشای حکم مماثل با مفاد خبر بالغ </w:t>
      </w:r>
      <w:r w:rsidR="00152B70">
        <w:rPr>
          <w:rFonts w:hint="cs"/>
          <w:rtl/>
        </w:rPr>
        <w:t xml:space="preserve">و یا تتمیم دلالت بر بعث </w:t>
      </w:r>
      <w:r>
        <w:rPr>
          <w:rFonts w:hint="cs"/>
          <w:rtl/>
        </w:rPr>
        <w:t>نیست</w:t>
      </w:r>
      <w:r w:rsidR="00152B70">
        <w:rPr>
          <w:rStyle w:val="FootnoteReference"/>
          <w:rtl/>
        </w:rPr>
        <w:footnoteReference w:id="3"/>
      </w:r>
      <w:r>
        <w:rPr>
          <w:rFonts w:hint="cs"/>
          <w:rtl/>
        </w:rPr>
        <w:t xml:space="preserve"> بلکه کشف از سیره تکرم مولی جل‌شأنه است از تفضل بر حسن ظن عباد به خودش کما </w:t>
      </w:r>
      <w:r w:rsidR="007F15E6">
        <w:rPr>
          <w:rFonts w:hint="cs"/>
          <w:rtl/>
        </w:rPr>
        <w:t xml:space="preserve">قد یستظهر </w:t>
      </w:r>
      <w:r>
        <w:rPr>
          <w:rFonts w:hint="cs"/>
          <w:rtl/>
        </w:rPr>
        <w:t>من هذه الادلة</w:t>
      </w:r>
      <w:r>
        <w:rPr>
          <w:rStyle w:val="FootnoteReference"/>
          <w:rtl/>
        </w:rPr>
        <w:footnoteReference w:id="4"/>
      </w:r>
      <w:r w:rsidR="007F15E6">
        <w:rPr>
          <w:rFonts w:hint="cs"/>
          <w:rtl/>
        </w:rPr>
        <w:t xml:space="preserve"> و میل به حمل بیانات نورانی ایشان صلوات‌الله‌علیهم بر مولویت وجه کلی ندارد.</w:t>
      </w:r>
    </w:p>
    <w:sectPr w:rsidR="00F63C56" w:rsidRPr="006242A3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30209" w14:textId="77777777" w:rsidR="00F76A62" w:rsidRDefault="00F76A62" w:rsidP="00982C20">
      <w:pPr>
        <w:spacing w:after="0" w:line="240" w:lineRule="auto"/>
      </w:pPr>
      <w:r>
        <w:separator/>
      </w:r>
    </w:p>
  </w:endnote>
  <w:endnote w:type="continuationSeparator" w:id="0">
    <w:p w14:paraId="4809A8BE" w14:textId="77777777" w:rsidR="00F76A62" w:rsidRDefault="00F76A62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Sakkal Majalla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FA3B6" w14:textId="77777777" w:rsidR="00F76A62" w:rsidRDefault="00F76A62" w:rsidP="00982C20">
      <w:pPr>
        <w:spacing w:after="0" w:line="240" w:lineRule="auto"/>
      </w:pPr>
      <w:r>
        <w:separator/>
      </w:r>
    </w:p>
  </w:footnote>
  <w:footnote w:type="continuationSeparator" w:id="0">
    <w:p w14:paraId="0410FC7B" w14:textId="77777777" w:rsidR="00F76A62" w:rsidRDefault="00F76A62" w:rsidP="00982C20">
      <w:pPr>
        <w:spacing w:after="0" w:line="240" w:lineRule="auto"/>
      </w:pPr>
      <w:r>
        <w:continuationSeparator/>
      </w:r>
    </w:p>
  </w:footnote>
  <w:footnote w:id="1">
    <w:p w14:paraId="7782A056" w14:textId="065B2DDB" w:rsidR="006242A3" w:rsidRDefault="006242A3" w:rsidP="006242A3">
      <w:pPr>
        <w:pStyle w:val="a0"/>
      </w:pPr>
      <w:r>
        <w:rPr>
          <w:rStyle w:val="FootnoteReference"/>
        </w:rPr>
        <w:footnoteRef/>
      </w:r>
      <w:r>
        <w:t>.</w:t>
      </w:r>
      <w:r w:rsidRPr="006242A3">
        <w:rPr>
          <w:rtl/>
        </w:rPr>
        <w:t xml:space="preserve"> </w:t>
      </w:r>
      <w:r w:rsidRPr="006242A3">
        <w:rPr>
          <w:rFonts w:hint="cs"/>
          <w:rtl/>
        </w:rPr>
        <w:t>الوصائل</w:t>
      </w:r>
      <w:r w:rsidRPr="006242A3">
        <w:rPr>
          <w:rtl/>
        </w:rPr>
        <w:t xml:space="preserve"> </w:t>
      </w:r>
      <w:r w:rsidRPr="006242A3">
        <w:rPr>
          <w:rFonts w:hint="cs"/>
          <w:rtl/>
        </w:rPr>
        <w:t>الى</w:t>
      </w:r>
      <w:r w:rsidRPr="006242A3">
        <w:rPr>
          <w:rtl/>
        </w:rPr>
        <w:t xml:space="preserve"> </w:t>
      </w:r>
      <w:r w:rsidRPr="006242A3">
        <w:rPr>
          <w:rFonts w:hint="cs"/>
          <w:rtl/>
        </w:rPr>
        <w:t>الرسائل،</w:t>
      </w:r>
      <w:r w:rsidRPr="006242A3">
        <w:rPr>
          <w:rtl/>
        </w:rPr>
        <w:t xml:space="preserve"> </w:t>
      </w:r>
      <w:r w:rsidRPr="006242A3">
        <w:rPr>
          <w:rFonts w:hint="cs"/>
          <w:rtl/>
        </w:rPr>
        <w:t>ج‏</w:t>
      </w:r>
      <w:r w:rsidRPr="006242A3">
        <w:rPr>
          <w:rtl/>
        </w:rPr>
        <w:t>8</w:t>
      </w:r>
      <w:r w:rsidRPr="006242A3">
        <w:rPr>
          <w:rFonts w:hint="cs"/>
          <w:rtl/>
        </w:rPr>
        <w:t>،</w:t>
      </w:r>
      <w:r w:rsidRPr="006242A3">
        <w:rPr>
          <w:rtl/>
        </w:rPr>
        <w:t xml:space="preserve"> </w:t>
      </w:r>
      <w:r w:rsidRPr="006242A3">
        <w:rPr>
          <w:rFonts w:hint="cs"/>
          <w:rtl/>
        </w:rPr>
        <w:t>ص</w:t>
      </w:r>
      <w:r w:rsidRPr="006242A3">
        <w:rPr>
          <w:rtl/>
        </w:rPr>
        <w:t>: 63</w:t>
      </w:r>
    </w:p>
  </w:footnote>
  <w:footnote w:id="2">
    <w:p w14:paraId="73A028B3" w14:textId="129E4B44" w:rsidR="00440F44" w:rsidRDefault="00440F44" w:rsidP="00440F44">
      <w:pPr>
        <w:pStyle w:val="a0"/>
        <w:jc w:val="both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>
        <w:rPr>
          <w:rFonts w:hint="cs"/>
          <w:rtl/>
        </w:rPr>
        <w:t>مگر اینکه با توجه به تعبیر «</w:t>
      </w:r>
      <w:r w:rsidRPr="00440F44">
        <w:rPr>
          <w:rFonts w:hint="cs"/>
          <w:rtl/>
        </w:rPr>
        <w:t>هم</w:t>
      </w:r>
      <w:r w:rsidRPr="00440F44">
        <w:rPr>
          <w:rtl/>
        </w:rPr>
        <w:t xml:space="preserve"> </w:t>
      </w:r>
      <w:r w:rsidRPr="00440F44">
        <w:rPr>
          <w:rFonts w:hint="cs"/>
          <w:rtl/>
        </w:rPr>
        <w:t>من</w:t>
      </w:r>
      <w:r w:rsidRPr="00440F44">
        <w:rPr>
          <w:rtl/>
        </w:rPr>
        <w:t xml:space="preserve"> </w:t>
      </w:r>
      <w:r w:rsidRPr="00440F44">
        <w:rPr>
          <w:rFonts w:hint="cs"/>
          <w:rtl/>
        </w:rPr>
        <w:t>أهل</w:t>
      </w:r>
      <w:r w:rsidRPr="00440F44">
        <w:rPr>
          <w:rtl/>
        </w:rPr>
        <w:t xml:space="preserve"> </w:t>
      </w:r>
      <w:r w:rsidRPr="00440F44">
        <w:rPr>
          <w:rFonts w:hint="cs"/>
          <w:rtl/>
        </w:rPr>
        <w:t>اللسان</w:t>
      </w:r>
      <w:r>
        <w:rPr>
          <w:rFonts w:hint="cs"/>
          <w:rtl/>
        </w:rPr>
        <w:t>» بگوییم مراد ماتن رحمه‌الله این است که خبر مجمل نیست و ما با توجه به فهم فقها از فهم خودمان مطمئن می‌شویم. در جواب گفته می‌شود که فهم فقها چنانچه گذشت معلوم نیست. وانگهی بعد از استظهار ارشادیت از اخبار -کما لا یبعد-، نوبت به رجوع به فهم ایشان نمی‌رسد.</w:t>
      </w:r>
    </w:p>
  </w:footnote>
  <w:footnote w:id="3">
    <w:p w14:paraId="4ADD1AE3" w14:textId="391FFA1B" w:rsidR="00152B70" w:rsidRDefault="00152B70" w:rsidP="0058380E">
      <w:pPr>
        <w:pStyle w:val="a0"/>
        <w:jc w:val="both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>
        <w:rPr>
          <w:rFonts w:hint="cs"/>
          <w:rtl/>
        </w:rPr>
        <w:t xml:space="preserve">کما اینکه مؤدای مستقیم آن جعل متمم برای اعتبار صدور اخبار ضعاف نیست. </w:t>
      </w:r>
      <w:r w:rsidR="00CD3A43">
        <w:rPr>
          <w:rFonts w:hint="cs"/>
          <w:rtl/>
        </w:rPr>
        <w:t>اگر چه لازمه تشویق به تحصیل ثواب با عمل به اخبار ضعیف، نتیجه مشابه حجیت‌بخشی به اخبار بالغ است دراین اثر یعنی تشوق.</w:t>
      </w:r>
    </w:p>
  </w:footnote>
  <w:footnote w:id="4">
    <w:p w14:paraId="286DF258" w14:textId="3CEED5A2" w:rsidR="00F85EDB" w:rsidRDefault="00F85EDB" w:rsidP="0058380E">
      <w:pPr>
        <w:pStyle w:val="a0"/>
        <w:jc w:val="both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>
        <w:rPr>
          <w:rFonts w:hint="cs"/>
          <w:rtl/>
        </w:rPr>
        <w:t>و قد اختار مولانا السید بن طاوس رحمه‌الله في تفسیر هذه الاخبار ما ذکرنا؛ فراجع الاقبال</w:t>
      </w:r>
      <w:r w:rsidR="0058380E">
        <w:rPr>
          <w:rFonts w:hint="cs"/>
          <w:rtl/>
        </w:rPr>
        <w:t xml:space="preserve"> فإنک تجد فیه فهما عرفیا لها في غاية الجودة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35642" w:rsidRPr="00435642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435642" w:rsidRPr="00435642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B2B0B"/>
    <w:multiLevelType w:val="hybridMultilevel"/>
    <w:tmpl w:val="22EABD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9419F"/>
    <w:multiLevelType w:val="hybridMultilevel"/>
    <w:tmpl w:val="F36AD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24BE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037FA"/>
    <w:rsid w:val="00116AC6"/>
    <w:rsid w:val="0011725F"/>
    <w:rsid w:val="0012336A"/>
    <w:rsid w:val="00125F14"/>
    <w:rsid w:val="0013161A"/>
    <w:rsid w:val="00132558"/>
    <w:rsid w:val="001414A8"/>
    <w:rsid w:val="001436D3"/>
    <w:rsid w:val="00152B70"/>
    <w:rsid w:val="001544C7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59A4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2058C"/>
    <w:rsid w:val="003209C9"/>
    <w:rsid w:val="00323747"/>
    <w:rsid w:val="0033347D"/>
    <w:rsid w:val="00334AD5"/>
    <w:rsid w:val="00345AA4"/>
    <w:rsid w:val="00346A9A"/>
    <w:rsid w:val="00362D2D"/>
    <w:rsid w:val="00382159"/>
    <w:rsid w:val="00393958"/>
    <w:rsid w:val="003B077F"/>
    <w:rsid w:val="003B1FAF"/>
    <w:rsid w:val="003C0164"/>
    <w:rsid w:val="003C20DF"/>
    <w:rsid w:val="003D46E5"/>
    <w:rsid w:val="003D6B2E"/>
    <w:rsid w:val="003E76B0"/>
    <w:rsid w:val="003F4918"/>
    <w:rsid w:val="00413917"/>
    <w:rsid w:val="00416727"/>
    <w:rsid w:val="004179B0"/>
    <w:rsid w:val="00427503"/>
    <w:rsid w:val="00435642"/>
    <w:rsid w:val="00436AB7"/>
    <w:rsid w:val="00440F44"/>
    <w:rsid w:val="004411E8"/>
    <w:rsid w:val="004447B6"/>
    <w:rsid w:val="00446222"/>
    <w:rsid w:val="004520E9"/>
    <w:rsid w:val="00452CE2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D1AD4"/>
    <w:rsid w:val="004F6A8C"/>
    <w:rsid w:val="0050031A"/>
    <w:rsid w:val="005061BD"/>
    <w:rsid w:val="00510475"/>
    <w:rsid w:val="00515846"/>
    <w:rsid w:val="00524805"/>
    <w:rsid w:val="0053672F"/>
    <w:rsid w:val="005418EC"/>
    <w:rsid w:val="005436F4"/>
    <w:rsid w:val="00550872"/>
    <w:rsid w:val="00562148"/>
    <w:rsid w:val="00575A7B"/>
    <w:rsid w:val="0058380E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124B1"/>
    <w:rsid w:val="006209EB"/>
    <w:rsid w:val="006242A3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5C9"/>
    <w:rsid w:val="00680BA7"/>
    <w:rsid w:val="006A4388"/>
    <w:rsid w:val="006B668B"/>
    <w:rsid w:val="006C2261"/>
    <w:rsid w:val="006C5F81"/>
    <w:rsid w:val="006C73B9"/>
    <w:rsid w:val="006D61E1"/>
    <w:rsid w:val="006E39F4"/>
    <w:rsid w:val="00703292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C1B0F"/>
    <w:rsid w:val="007C51E8"/>
    <w:rsid w:val="007D1BEC"/>
    <w:rsid w:val="007F11D3"/>
    <w:rsid w:val="007F15E6"/>
    <w:rsid w:val="007F254C"/>
    <w:rsid w:val="008033CE"/>
    <w:rsid w:val="0080465B"/>
    <w:rsid w:val="00811080"/>
    <w:rsid w:val="008277C9"/>
    <w:rsid w:val="008311BF"/>
    <w:rsid w:val="0083525F"/>
    <w:rsid w:val="00836F1D"/>
    <w:rsid w:val="00841884"/>
    <w:rsid w:val="00843BB8"/>
    <w:rsid w:val="00851885"/>
    <w:rsid w:val="00860F05"/>
    <w:rsid w:val="00862EC1"/>
    <w:rsid w:val="0088490E"/>
    <w:rsid w:val="008A2AA2"/>
    <w:rsid w:val="008A76C2"/>
    <w:rsid w:val="008C509D"/>
    <w:rsid w:val="008D795B"/>
    <w:rsid w:val="008E0207"/>
    <w:rsid w:val="008E55B5"/>
    <w:rsid w:val="008E5895"/>
    <w:rsid w:val="008E6EF7"/>
    <w:rsid w:val="008F3CE5"/>
    <w:rsid w:val="008F5A92"/>
    <w:rsid w:val="0092263C"/>
    <w:rsid w:val="00925517"/>
    <w:rsid w:val="00927672"/>
    <w:rsid w:val="009416C4"/>
    <w:rsid w:val="00944B95"/>
    <w:rsid w:val="00944EC1"/>
    <w:rsid w:val="009471C3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16D4"/>
    <w:rsid w:val="009932AE"/>
    <w:rsid w:val="00995639"/>
    <w:rsid w:val="009A17A3"/>
    <w:rsid w:val="009A58DF"/>
    <w:rsid w:val="009A7E8C"/>
    <w:rsid w:val="009B0DB0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85E22"/>
    <w:rsid w:val="00A901C0"/>
    <w:rsid w:val="00AA6F29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3A43"/>
    <w:rsid w:val="00CD6BD4"/>
    <w:rsid w:val="00CE353F"/>
    <w:rsid w:val="00CE5D53"/>
    <w:rsid w:val="00CE608A"/>
    <w:rsid w:val="00D070AC"/>
    <w:rsid w:val="00D1012B"/>
    <w:rsid w:val="00D13E3B"/>
    <w:rsid w:val="00D141C5"/>
    <w:rsid w:val="00D14F15"/>
    <w:rsid w:val="00D17A6E"/>
    <w:rsid w:val="00D24E3D"/>
    <w:rsid w:val="00D255F7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C6D4D"/>
    <w:rsid w:val="00DD1261"/>
    <w:rsid w:val="00DD220B"/>
    <w:rsid w:val="00DF386F"/>
    <w:rsid w:val="00DF3EBC"/>
    <w:rsid w:val="00DF5ACA"/>
    <w:rsid w:val="00E019DB"/>
    <w:rsid w:val="00E032FA"/>
    <w:rsid w:val="00E05DC9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63C56"/>
    <w:rsid w:val="00F768AE"/>
    <w:rsid w:val="00F76A62"/>
    <w:rsid w:val="00F85EDB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5023D2E"/>
  <w15:docId w15:val="{C143D747-27F2-411A-983C-129FFBD2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06093-C0EF-4FDF-B909-74A1BAEA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Abdulahad Gharari</cp:lastModifiedBy>
  <cp:revision>201</cp:revision>
  <cp:lastPrinted>2020-02-22T11:18:00Z</cp:lastPrinted>
  <dcterms:created xsi:type="dcterms:W3CDTF">2019-12-17T13:26:00Z</dcterms:created>
  <dcterms:modified xsi:type="dcterms:W3CDTF">2023-10-31T16:01:00Z</dcterms:modified>
</cp:coreProperties>
</file>