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ED176CC" w14:textId="5D35A95F" w:rsidR="000649B3" w:rsidRDefault="00797596" w:rsidP="00937580">
      <w:pPr>
        <w:pStyle w:val="a2"/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 xml:space="preserve">20 مثال قرآنی برای ضمیر فصل- بخش </w:t>
      </w:r>
      <w:r w:rsidR="00937580">
        <w:rPr>
          <w:rFonts w:hint="cs"/>
          <w:sz w:val="42"/>
          <w:szCs w:val="42"/>
          <w:rtl/>
        </w:rPr>
        <w:t>دوم</w:t>
      </w:r>
    </w:p>
    <w:p w14:paraId="45D1E537" w14:textId="77777777" w:rsidR="00C34ED8" w:rsidRPr="00C34ED8" w:rsidRDefault="00C34ED8" w:rsidP="000649B3">
      <w:pPr>
        <w:pStyle w:val="a2"/>
        <w:rPr>
          <w:sz w:val="42"/>
          <w:szCs w:val="4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29918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29918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D637B9D" w:rsidR="00677000" w:rsidRPr="00937580" w:rsidRDefault="29918AB4" w:rsidP="29918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29918AB4">
              <w:rPr>
                <w:rFonts w:asciiTheme="minorBidi" w:hAnsiTheme="minorBidi"/>
                <w:color w:val="06007A"/>
                <w:sz w:val="28"/>
                <w:szCs w:val="28"/>
              </w:rPr>
              <w:t>e-n-19</w:t>
            </w:r>
          </w:p>
        </w:tc>
      </w:tr>
      <w:tr w:rsidR="00677000" w:rsidRPr="008E6EF7" w14:paraId="7505B060" w14:textId="77777777" w:rsidTr="29918AB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A02D590" w:rsidR="00677000" w:rsidRPr="00A42700" w:rsidRDefault="00F26726" w:rsidP="00F26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ضمیر فصل</w:t>
            </w:r>
          </w:p>
        </w:tc>
      </w:tr>
      <w:tr w:rsidR="00677000" w:rsidRPr="008E6EF7" w14:paraId="67C2316A" w14:textId="77777777" w:rsidTr="29918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29918AB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3CCFA55" w:rsidR="00677000" w:rsidRPr="00A42700" w:rsidRDefault="00677000" w:rsidP="00797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F2672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A7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9759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بدایة النحو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9759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29918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B9A06EA" w:rsidR="006C73B9" w:rsidRPr="00A42700" w:rsidRDefault="00797596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ضمیر فصل</w:t>
            </w:r>
            <w:r w:rsidR="0078487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عماد، دعامة</w:t>
            </w:r>
          </w:p>
        </w:tc>
      </w:tr>
      <w:tr w:rsidR="00677000" w:rsidRPr="008E6EF7" w14:paraId="10253E5F" w14:textId="77777777" w:rsidTr="29918AB4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4FFC1ED9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lastRenderedPageBreak/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رَفَعَ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أَبَوَيْهِ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عَلَى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الْعَرْشِ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خَرُّوا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سُجَّداً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قالَ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أَبَتِ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هذا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تَأْويلُ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رُءْيايَ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قَبْلُ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قَدْ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جَعَلَها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رَبِّي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حَقًّا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قَدْ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أَحْسَنَ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إِذْ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أَخْرَجَني‏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السِّجْنِ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جاءَ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بِكُمْ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الْبَدْوِ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بَعْدِ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نَزَغَ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الشَّيْطانُ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بَيْني‏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بَيْنَ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إِخْوَتي‏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رَبِّي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لَطيفٌ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لِما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يَشاءُ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الْعَليمُ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 xml:space="preserve">الْحَكيمُ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"/>
      </w:r>
    </w:p>
    <w:p w14:paraId="1638469F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مَثَلُ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الَّذينَ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كَفَرُوا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بِرَبِّهِمْ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أَعْمالُهُمْ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كَرَمادٍ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اشْتَدَّتْ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الرِّيحُ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يَوْمٍ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عاصِفٍ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يَقْدِرُونَ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مِمَّا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كَسَبُوا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عَلى‏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شَيْ‏ءٍ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ذلِكَ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الضَّلالُ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الْبَعيدُ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2"/>
      </w:r>
    </w:p>
    <w:p w14:paraId="07FA08CC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رَبَّكَ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يَحْشُرُهُمْ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حَكيمٌ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عَليمٌ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3"/>
      </w:r>
    </w:p>
    <w:p w14:paraId="1E303515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عَذابي‏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الْعَذابُ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الْأَليمُ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4"/>
      </w:r>
    </w:p>
    <w:p w14:paraId="3A71183B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إِنَّ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رَبَّكَ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الْخَلاَّقُ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الْعَليمُ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5"/>
      </w:r>
    </w:p>
    <w:p w14:paraId="1FBB72B7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ادْعُ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إِلى‏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سَبيلِ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رَبِّكَ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بِالْحِكْمَةِ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الْمَوْعِظَةِ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الْحَسَنَةِ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جادِلْهُمْ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بِالَّتي‏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هِيَ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أَحْسَنُ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رَبَّكَ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أَعْلَمُ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بِمَنْ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ضَلَّ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سَبيلِهِ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أَعْلَمُ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بِالْمُهْتَدينَ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6"/>
      </w:r>
    </w:p>
    <w:p w14:paraId="752CA3CE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سُبْحانَ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الَّذي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أَسْرى‏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بِعَبْدِهِ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لَيْلاً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الْمَسْجِدِ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الْحَرامِ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إِلَى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الْمَسْجِدِ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الْأَقْصَى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الَّذي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بارَكْنا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حَوْلَهُ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لِنُرِيَهُ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آياتِنا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السَّميعُ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الْبَصيرُ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7"/>
      </w:r>
    </w:p>
    <w:p w14:paraId="2EF44E4F" w14:textId="77777777" w:rsidR="004A6B78" w:rsidRPr="00101CDD" w:rsidRDefault="004A6B78" w:rsidP="004A6B78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النَّاسِ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مَنْ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يَعْبُدُ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عَلى‏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حَرْفٍ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فَإِنْ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أَصابَهُ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خَيْرٌ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اطْمَأَنَّ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أَصابَتْهُ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فِتْنَةٌ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انْقَلَبَ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عَلى‏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وَجْهِهِ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خَسِرَ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الدُّنْيا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الْآخِرَةَ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ذلِكَ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الْخُسْرانُ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الْمُبينُ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8"/>
      </w:r>
    </w:p>
    <w:p w14:paraId="08DA823E" w14:textId="77777777" w:rsidR="004A6B78" w:rsidRDefault="004A6B78" w:rsidP="004A6B78">
      <w:pPr>
        <w:pStyle w:val="ListParagraph"/>
        <w:spacing w:after="160"/>
        <w:jc w:val="both"/>
        <w:rPr>
          <w:rFonts w:cs="KFGQPC Uthmanic Script HAFS"/>
          <w:sz w:val="34"/>
          <w:szCs w:val="34"/>
        </w:rPr>
      </w:pPr>
    </w:p>
    <w:p w14:paraId="4C95010F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lastRenderedPageBreak/>
        <w:t>ذلِكَ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الْحَقُّ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يُحْيِ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الْمَوْتى‏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عَلى‏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كُلِّ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شَيْ‏ءٍ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قَديرٌ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9"/>
      </w:r>
    </w:p>
    <w:p w14:paraId="0E9D4B37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يَدْعُوا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دُونِ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يَضُرُّهُ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يَنْفَعُهُ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ذلِكَ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الضَّلالُ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الْبَعيدُ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0"/>
      </w:r>
    </w:p>
    <w:p w14:paraId="435B2AE9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ذلِكَ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الْحَقُّ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يَدْعُونَ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دُونِهِ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الْباطِلُ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الْعَلِيُّ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الْكَبيرُ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1"/>
      </w:r>
    </w:p>
    <w:p w14:paraId="1B8A13C0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يَوْمَئِذٍ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يُوَفِّيهِمُ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دينَهُمُ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الْحَقَّ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يَعْلَمُونَ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الْحَقُّ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الْمُبينُ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2"/>
      </w:r>
    </w:p>
    <w:p w14:paraId="1B245DD5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إِنَّهُ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السَّميعُ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الْعَليمُ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3"/>
      </w:r>
    </w:p>
    <w:p w14:paraId="5D3066E1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قالَ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إِنِّي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ظَلَمْتُ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نَفْسي‏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فَاغْفِرْ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لي‏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فَغَفَرَ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الْغَفُورُ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الرَّحيمُ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4"/>
      </w:r>
    </w:p>
    <w:p w14:paraId="24E7AFEA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فَآمَنَ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لُوطٌ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قالَ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إِنِّي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مُهاجِرٌ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إِلى‏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رَبِّي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الْعَزيزُ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الْحَكيمُ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5"/>
      </w:r>
    </w:p>
    <w:p w14:paraId="6754663E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cs="KFGQPC Uthmanic Script HAFS" w:hint="cs"/>
          <w:sz w:val="34"/>
          <w:szCs w:val="34"/>
          <w:rtl/>
        </w:rPr>
        <w:t>لِلَّهِ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فِي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السَّماواتِ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الْأَرْضِ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إِنَّ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الْغَنِيُّ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الْحَميدُ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6"/>
      </w:r>
    </w:p>
    <w:p w14:paraId="2BE3483E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</w:rPr>
      </w:pPr>
      <w:r w:rsidRPr="00101CDD">
        <w:rPr>
          <w:rFonts w:cs="KFGQPC Uthmanic Script HAFS" w:hint="cs"/>
          <w:sz w:val="34"/>
          <w:szCs w:val="34"/>
          <w:rtl/>
        </w:rPr>
        <w:t>ذلِكَ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الْحَقُّ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يَدْعُونَ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مِنْ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دُونِهِ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الْباطِلُ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أَنَّ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الْعَلِيُّ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الْكَبيرُ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/>
          <w:sz w:val="26"/>
          <w:szCs w:val="26"/>
        </w:rPr>
        <w:footnoteReference w:id="17"/>
      </w:r>
    </w:p>
    <w:p w14:paraId="495745B2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</w:rPr>
      </w:pPr>
      <w:r w:rsidRPr="00101CDD">
        <w:rPr>
          <w:rFonts w:cs="KFGQPC Uthmanic Script HAFS"/>
          <w:sz w:val="34"/>
          <w:szCs w:val="34"/>
          <w:rtl/>
        </w:rPr>
        <w:t xml:space="preserve">إِنَّ ٱللَّهَ 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هُوَ </w:t>
      </w:r>
      <w:r w:rsidRPr="00101CDD">
        <w:rPr>
          <w:rFonts w:cs="KFGQPC Uthmanic Script HAFS"/>
          <w:sz w:val="34"/>
          <w:szCs w:val="34"/>
          <w:rtl/>
        </w:rPr>
        <w:t>ٱلرَّزَّاقُ ذُو ٱلقُوَّةِ ٱلمَتِينُ</w:t>
      </w:r>
      <w:r w:rsidRPr="00101CDD">
        <w:rPr>
          <w:rStyle w:val="FootnoteReference"/>
          <w:rFonts w:cs="KFGQPC Uthmanic Script HAFS"/>
          <w:sz w:val="34"/>
          <w:szCs w:val="34"/>
          <w:rtl/>
        </w:rPr>
        <w:footnoteReference w:id="18"/>
      </w:r>
      <w:r w:rsidRPr="00101CDD">
        <w:rPr>
          <w:rFonts w:cs="KFGQPC Uthmanic Script HAFS"/>
          <w:sz w:val="34"/>
          <w:szCs w:val="34"/>
          <w:rtl/>
        </w:rPr>
        <w:t xml:space="preserve"> </w:t>
      </w:r>
    </w:p>
    <w:p w14:paraId="341988F8" w14:textId="77777777" w:rsidR="00101CDD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</w:rPr>
      </w:pPr>
      <w:r w:rsidRPr="00101CDD">
        <w:rPr>
          <w:rFonts w:cs="KFGQPC Uthmanic Script HAFS" w:hint="cs"/>
          <w:sz w:val="34"/>
          <w:szCs w:val="34"/>
          <w:rtl/>
        </w:rPr>
        <w:t>إِنَّ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ٱ</w:t>
      </w:r>
      <w:r w:rsidRPr="00101CDD">
        <w:rPr>
          <w:rFonts w:cs="KFGQPC Uthmanic Script HAFS" w:hint="cs"/>
          <w:sz w:val="34"/>
          <w:szCs w:val="34"/>
          <w:rtl/>
        </w:rPr>
        <w:t>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رَبِّي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وَرَبُّكُم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فاعبُدُوهُ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هَذَا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صِرَ</w:t>
      </w: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ا</w:t>
      </w:r>
      <w:r w:rsidRPr="00101CDD">
        <w:rPr>
          <w:rFonts w:cs="KFGQPC Uthmanic Script HAFS" w:hint="cs"/>
          <w:sz w:val="34"/>
          <w:szCs w:val="34"/>
          <w:rtl/>
        </w:rPr>
        <w:t>ط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مُّستَقِيم</w:t>
      </w:r>
      <w:r w:rsidRPr="00101CDD">
        <w:rPr>
          <w:rStyle w:val="FootnoteReference"/>
          <w:rFonts w:cs="KFGQPC Uthmanic Script HAFS"/>
          <w:sz w:val="34"/>
          <w:szCs w:val="34"/>
        </w:rPr>
        <w:footnoteReference w:id="19"/>
      </w:r>
    </w:p>
    <w:p w14:paraId="535CA467" w14:textId="7D82D6A0" w:rsidR="0089040B" w:rsidRPr="00101CDD" w:rsidRDefault="00101CDD" w:rsidP="00101CDD">
      <w:pPr>
        <w:pStyle w:val="ListParagraph"/>
        <w:numPr>
          <w:ilvl w:val="0"/>
          <w:numId w:val="5"/>
        </w:numPr>
        <w:spacing w:after="160"/>
        <w:jc w:val="both"/>
        <w:rPr>
          <w:rFonts w:cs="KFGQPC Uthmanic Script HAFS"/>
          <w:sz w:val="34"/>
          <w:szCs w:val="34"/>
          <w:rtl/>
        </w:rPr>
      </w:pP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ٱ</w:t>
      </w:r>
      <w:r w:rsidRPr="00101CDD">
        <w:rPr>
          <w:rFonts w:cs="KFGQPC Uthmanic Script HAFS" w:hint="cs"/>
          <w:sz w:val="34"/>
          <w:szCs w:val="34"/>
          <w:rtl/>
        </w:rPr>
        <w:t>لَّذِينَ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يَبخَلُونَ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وَيَأمُرُونَ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ٱ</w:t>
      </w:r>
      <w:r w:rsidRPr="00101CDD">
        <w:rPr>
          <w:rFonts w:cs="KFGQPC Uthmanic Script HAFS" w:hint="cs"/>
          <w:sz w:val="34"/>
          <w:szCs w:val="34"/>
          <w:rtl/>
        </w:rPr>
        <w:t>لنَّاسَ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بِ</w:t>
      </w: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ٱ</w:t>
      </w:r>
      <w:r w:rsidRPr="00101CDD">
        <w:rPr>
          <w:rFonts w:cs="KFGQPC Uthmanic Script HAFS" w:hint="cs"/>
          <w:sz w:val="34"/>
          <w:szCs w:val="34"/>
          <w:rtl/>
        </w:rPr>
        <w:t>لبُخلِ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وَمَن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يَتَوَلَّ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sz w:val="34"/>
          <w:szCs w:val="34"/>
          <w:rtl/>
        </w:rPr>
        <w:t>فَإِنَّ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ٱ</w:t>
      </w:r>
      <w:r w:rsidRPr="00101CDD">
        <w:rPr>
          <w:rFonts w:cs="KFGQPC Uthmanic Script HAFS" w:hint="cs"/>
          <w:sz w:val="34"/>
          <w:szCs w:val="34"/>
          <w:rtl/>
        </w:rPr>
        <w:t>للَّهَ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cs="KFGQPC Uthmanic Script HAFS" w:hint="cs"/>
          <w:color w:val="FF0000"/>
          <w:sz w:val="34"/>
          <w:szCs w:val="34"/>
          <w:rtl/>
        </w:rPr>
        <w:t>هُوَ</w:t>
      </w:r>
      <w:r w:rsidRPr="00101CDD">
        <w:rPr>
          <w:rFonts w:cs="KFGQPC Uthmanic Script HAFS"/>
          <w:color w:val="FF0000"/>
          <w:sz w:val="34"/>
          <w:szCs w:val="34"/>
          <w:rtl/>
        </w:rPr>
        <w:t xml:space="preserve"> </w:t>
      </w: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ٱ</w:t>
      </w:r>
      <w:r w:rsidRPr="00101CDD">
        <w:rPr>
          <w:rFonts w:cs="KFGQPC Uthmanic Script HAFS" w:hint="cs"/>
          <w:sz w:val="34"/>
          <w:szCs w:val="34"/>
          <w:rtl/>
        </w:rPr>
        <w:t>لغَنِيُّ</w:t>
      </w:r>
      <w:r w:rsidRPr="00101CDD">
        <w:rPr>
          <w:rFonts w:cs="KFGQPC Uthmanic Script HAFS"/>
          <w:sz w:val="34"/>
          <w:szCs w:val="34"/>
          <w:rtl/>
        </w:rPr>
        <w:t xml:space="preserve"> </w:t>
      </w:r>
      <w:r w:rsidRPr="00101CDD">
        <w:rPr>
          <w:rFonts w:ascii="Times New Roman" w:hAnsi="Times New Roman" w:cs="KFGQPC Uthmanic Script HAFS" w:hint="cs"/>
          <w:sz w:val="34"/>
          <w:szCs w:val="34"/>
          <w:rtl/>
        </w:rPr>
        <w:t>ٱ</w:t>
      </w:r>
      <w:r w:rsidRPr="00101CDD">
        <w:rPr>
          <w:rFonts w:cs="KFGQPC Uthmanic Script HAFS" w:hint="cs"/>
          <w:sz w:val="34"/>
          <w:szCs w:val="34"/>
          <w:rtl/>
        </w:rPr>
        <w:t>لحَمِيدُ</w:t>
      </w:r>
      <w:r w:rsidRPr="00101CDD">
        <w:rPr>
          <w:rStyle w:val="FootnoteReference"/>
          <w:rFonts w:cs="KFGQPC Uthmanic Script HAFS"/>
          <w:sz w:val="34"/>
          <w:szCs w:val="34"/>
        </w:rPr>
        <w:footnoteReference w:id="20"/>
      </w:r>
    </w:p>
    <w:sectPr w:rsidR="0089040B" w:rsidRPr="00101CDD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DD15B" w14:textId="77777777" w:rsidR="00FF010F" w:rsidRDefault="00FF010F" w:rsidP="00982C20">
      <w:pPr>
        <w:spacing w:after="0" w:line="240" w:lineRule="auto"/>
      </w:pPr>
      <w:r>
        <w:separator/>
      </w:r>
    </w:p>
  </w:endnote>
  <w:endnote w:type="continuationSeparator" w:id="0">
    <w:p w14:paraId="554C93A9" w14:textId="77777777" w:rsidR="00FF010F" w:rsidRDefault="00FF010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30FD661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633D5" w14:textId="77777777" w:rsidR="00FF010F" w:rsidRDefault="00FF010F" w:rsidP="00982C20">
      <w:pPr>
        <w:spacing w:after="0" w:line="240" w:lineRule="auto"/>
      </w:pPr>
      <w:r>
        <w:separator/>
      </w:r>
    </w:p>
  </w:footnote>
  <w:footnote w:type="continuationSeparator" w:id="0">
    <w:p w14:paraId="47B33DDE" w14:textId="77777777" w:rsidR="00FF010F" w:rsidRDefault="00FF010F" w:rsidP="00982C20">
      <w:pPr>
        <w:spacing w:after="0" w:line="240" w:lineRule="auto"/>
      </w:pPr>
      <w:r>
        <w:continuationSeparator/>
      </w:r>
    </w:p>
  </w:footnote>
  <w:footnote w:id="1">
    <w:p w14:paraId="1FA97F5F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(يوسف /100)</w:t>
      </w:r>
    </w:p>
  </w:footnote>
  <w:footnote w:id="2">
    <w:p w14:paraId="448831C8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(ابراهيم/18)</w:t>
      </w:r>
    </w:p>
  </w:footnote>
  <w:footnote w:id="3">
    <w:p w14:paraId="37EAB06E" w14:textId="77777777" w:rsidR="00101CDD" w:rsidRPr="00101CDD" w:rsidRDefault="00101CDD" w:rsidP="004A6B78">
      <w:pPr>
        <w:pStyle w:val="a0"/>
        <w:spacing w:after="0"/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(حجر/25)</w:t>
      </w:r>
    </w:p>
  </w:footnote>
  <w:footnote w:id="4">
    <w:p w14:paraId="417F3F95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(حجر/50)</w:t>
      </w:r>
    </w:p>
  </w:footnote>
  <w:footnote w:id="5">
    <w:p w14:paraId="49B705E1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(حجر/86)</w:t>
      </w:r>
    </w:p>
  </w:footnote>
  <w:footnote w:id="6">
    <w:p w14:paraId="0D695EE9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(نحل/125)</w:t>
      </w:r>
    </w:p>
  </w:footnote>
  <w:footnote w:id="7">
    <w:p w14:paraId="1E6ABFC7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(اسراء/1)</w:t>
      </w:r>
    </w:p>
  </w:footnote>
  <w:footnote w:id="8">
    <w:p w14:paraId="6D6CFAB2" w14:textId="77777777" w:rsidR="004A6B78" w:rsidRPr="00101CDD" w:rsidRDefault="004A6B78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(حج/11)</w:t>
      </w:r>
    </w:p>
  </w:footnote>
  <w:footnote w:id="9">
    <w:p w14:paraId="004BF270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(حج/6)</w:t>
      </w:r>
    </w:p>
  </w:footnote>
  <w:footnote w:id="10">
    <w:p w14:paraId="31BE1C73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(حج/12)</w:t>
      </w:r>
    </w:p>
  </w:footnote>
  <w:footnote w:id="11">
    <w:p w14:paraId="655627FD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(حج/62)</w:t>
      </w:r>
    </w:p>
  </w:footnote>
  <w:footnote w:id="12">
    <w:p w14:paraId="3549084D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rPr>
          <w:rStyle w:val="FootnoteReference"/>
          <w:vertAlign w:val="baseline"/>
        </w:rPr>
        <w:footnoteRef/>
      </w:r>
      <w:r w:rsidRPr="00101CDD">
        <w:rPr>
          <w:rtl/>
        </w:rPr>
        <w:t xml:space="preserve"> . (نور/25)</w:t>
      </w:r>
    </w:p>
  </w:footnote>
  <w:footnote w:id="13">
    <w:p w14:paraId="4DD04152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footnoteRef/>
      </w:r>
      <w:r w:rsidRPr="00101CDD">
        <w:rPr>
          <w:rtl/>
        </w:rPr>
        <w:t xml:space="preserve"> . (شعراء/220)</w:t>
      </w:r>
    </w:p>
  </w:footnote>
  <w:footnote w:id="14">
    <w:p w14:paraId="4966CE57" w14:textId="77777777" w:rsidR="00101CDD" w:rsidRPr="00101CDD" w:rsidRDefault="00101CDD" w:rsidP="004A6B78">
      <w:pPr>
        <w:pStyle w:val="a0"/>
        <w:spacing w:after="0"/>
      </w:pPr>
      <w:r w:rsidRPr="00101CDD">
        <w:footnoteRef/>
      </w:r>
      <w:r w:rsidRPr="00101CDD">
        <w:rPr>
          <w:rtl/>
        </w:rPr>
        <w:t xml:space="preserve"> . (قصص/16)</w:t>
      </w:r>
    </w:p>
  </w:footnote>
  <w:footnote w:id="15">
    <w:p w14:paraId="0806BA7F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footnoteRef/>
      </w:r>
      <w:r w:rsidRPr="00101CDD">
        <w:rPr>
          <w:rtl/>
        </w:rPr>
        <w:t xml:space="preserve"> . (عنکبوت/26)</w:t>
      </w:r>
    </w:p>
  </w:footnote>
  <w:footnote w:id="16">
    <w:p w14:paraId="052D5A47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footnoteRef/>
      </w:r>
      <w:r w:rsidRPr="00101CDD">
        <w:rPr>
          <w:rtl/>
        </w:rPr>
        <w:t xml:space="preserve"> . (لقمان/26)</w:t>
      </w:r>
    </w:p>
  </w:footnote>
  <w:footnote w:id="17">
    <w:p w14:paraId="37ED1BDA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footnoteRef/>
      </w:r>
      <w:r w:rsidRPr="00101CDD">
        <w:rPr>
          <w:rtl/>
        </w:rPr>
        <w:t xml:space="preserve"> . (لقمان/30)</w:t>
      </w:r>
    </w:p>
  </w:footnote>
  <w:footnote w:id="18">
    <w:p w14:paraId="1E524DAB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footnoteRef/>
      </w:r>
      <w:r w:rsidRPr="00101CDD">
        <w:rPr>
          <w:rtl/>
        </w:rPr>
        <w:t xml:space="preserve"> </w:t>
      </w:r>
      <w:r w:rsidRPr="00101CDD">
        <w:rPr>
          <w:rFonts w:hint="cs"/>
          <w:rtl/>
        </w:rPr>
        <w:t>. (ذاریات/58)</w:t>
      </w:r>
    </w:p>
  </w:footnote>
  <w:footnote w:id="19">
    <w:p w14:paraId="567A59EF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footnoteRef/>
      </w:r>
      <w:r w:rsidRPr="00101CDD">
        <w:rPr>
          <w:rtl/>
        </w:rPr>
        <w:t xml:space="preserve"> </w:t>
      </w:r>
      <w:r w:rsidRPr="00101CDD">
        <w:rPr>
          <w:rFonts w:hint="cs"/>
          <w:rtl/>
        </w:rPr>
        <w:t>. (زخرف/64)</w:t>
      </w:r>
    </w:p>
  </w:footnote>
  <w:footnote w:id="20">
    <w:p w14:paraId="2ED9043C" w14:textId="77777777" w:rsidR="00101CDD" w:rsidRPr="00101CDD" w:rsidRDefault="00101CDD" w:rsidP="004A6B78">
      <w:pPr>
        <w:pStyle w:val="a0"/>
        <w:spacing w:after="0"/>
        <w:rPr>
          <w:rtl/>
        </w:rPr>
      </w:pPr>
      <w:r w:rsidRPr="00101CDD">
        <w:footnoteRef/>
      </w:r>
      <w:r w:rsidRPr="00101CDD">
        <w:rPr>
          <w:rtl/>
        </w:rPr>
        <w:t xml:space="preserve"> </w:t>
      </w:r>
      <w:r w:rsidRPr="00101CDD">
        <w:rPr>
          <w:rFonts w:hint="cs"/>
          <w:rtl/>
        </w:rPr>
        <w:t xml:space="preserve">. </w:t>
      </w:r>
      <w:r w:rsidRPr="00101CDD">
        <w:rPr>
          <w:rtl/>
        </w:rPr>
        <w:t>(</w:t>
      </w:r>
      <w:r w:rsidRPr="00101CDD">
        <w:rPr>
          <w:rFonts w:hint="cs"/>
          <w:rtl/>
        </w:rPr>
        <w:t>حدید</w:t>
      </w:r>
      <w:r w:rsidRPr="00101CDD">
        <w:rPr>
          <w:rtl/>
        </w:rPr>
        <w:t>/</w:t>
      </w:r>
      <w:r w:rsidRPr="00101CDD">
        <w:rPr>
          <w:rFonts w:hint="cs"/>
          <w:rtl/>
        </w:rPr>
        <w:t>24</w:t>
      </w:r>
      <w:r w:rsidRPr="00101CDD">
        <w:rPr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6882E241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002EC5D6" w:rsidR="004366DF" w:rsidRPr="001A0DE6" w:rsidRDefault="008E5B8F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08A45A8" wp14:editId="50D2F625">
              <wp:simplePos x="0" y="0"/>
              <wp:positionH relativeFrom="column">
                <wp:posOffset>289087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DBD51" w14:textId="77777777" w:rsidR="008E5B8F" w:rsidRPr="0078203C" w:rsidRDefault="008E5B8F" w:rsidP="008E5B8F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5F4A6A3" w14:textId="77777777" w:rsidR="008E5B8F" w:rsidRPr="0078203C" w:rsidRDefault="008E5B8F" w:rsidP="008E5B8F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5A9AFBA" w14:textId="77777777" w:rsidR="008E5B8F" w:rsidRPr="0078203C" w:rsidRDefault="008E5B8F" w:rsidP="008E5B8F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09C75DB9" w14:textId="77777777" w:rsidR="008E5B8F" w:rsidRPr="00CB176B" w:rsidRDefault="008E5B8F" w:rsidP="008E5B8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0632BF1" w14:textId="77777777" w:rsidR="008E5B8F" w:rsidRPr="00754B54" w:rsidRDefault="008E5B8F" w:rsidP="008E5B8F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7999D0F" w14:textId="77777777" w:rsidR="008E5B8F" w:rsidRPr="00CB176B" w:rsidRDefault="008E5B8F" w:rsidP="008E5B8F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2.75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wgAu1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4E1DBD51" w14:textId="77777777" w:rsidR="008E5B8F" w:rsidRPr="0078203C" w:rsidRDefault="008E5B8F" w:rsidP="008E5B8F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5F4A6A3" w14:textId="77777777" w:rsidR="008E5B8F" w:rsidRPr="0078203C" w:rsidRDefault="008E5B8F" w:rsidP="008E5B8F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5A9AFBA" w14:textId="77777777" w:rsidR="008E5B8F" w:rsidRPr="0078203C" w:rsidRDefault="008E5B8F" w:rsidP="008E5B8F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09C75DB9" w14:textId="77777777" w:rsidR="008E5B8F" w:rsidRPr="00CB176B" w:rsidRDefault="008E5B8F" w:rsidP="008E5B8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0632BF1" w14:textId="77777777" w:rsidR="008E5B8F" w:rsidRPr="00754B54" w:rsidRDefault="008E5B8F" w:rsidP="008E5B8F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7999D0F" w14:textId="77777777" w:rsidR="008E5B8F" w:rsidRPr="00CB176B" w:rsidRDefault="008E5B8F" w:rsidP="008E5B8F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1546" w:rsidRPr="00E6154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61546" w:rsidRPr="00E6154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4B"/>
    <w:rsid w:val="00101CDD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5B8F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901C0"/>
    <w:rsid w:val="00AB4009"/>
    <w:rsid w:val="00AB5353"/>
    <w:rsid w:val="00AB626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A14C5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3BDF"/>
    <w:rsid w:val="00D347A9"/>
    <w:rsid w:val="00D37D17"/>
    <w:rsid w:val="00D40C6A"/>
    <w:rsid w:val="00D43E58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14"/>
    <w:rsid w:val="00DE0BEC"/>
    <w:rsid w:val="00DF386F"/>
    <w:rsid w:val="00DF3EBC"/>
    <w:rsid w:val="00DF5ACA"/>
    <w:rsid w:val="00E032FA"/>
    <w:rsid w:val="00E312F8"/>
    <w:rsid w:val="00E319DD"/>
    <w:rsid w:val="00E31B9F"/>
    <w:rsid w:val="00E33A5E"/>
    <w:rsid w:val="00E41ECB"/>
    <w:rsid w:val="00E442A6"/>
    <w:rsid w:val="00E61546"/>
    <w:rsid w:val="00E66678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6726"/>
    <w:rsid w:val="00F26DB5"/>
    <w:rsid w:val="00F372C5"/>
    <w:rsid w:val="00F4364F"/>
    <w:rsid w:val="00F768AE"/>
    <w:rsid w:val="00F804CD"/>
    <w:rsid w:val="00F8429D"/>
    <w:rsid w:val="00F941E6"/>
    <w:rsid w:val="00F94698"/>
    <w:rsid w:val="00F951F8"/>
    <w:rsid w:val="00FA2B68"/>
    <w:rsid w:val="00FA7071"/>
    <w:rsid w:val="00FB30D5"/>
    <w:rsid w:val="00FD0C5E"/>
    <w:rsid w:val="00FD11E6"/>
    <w:rsid w:val="00FD5797"/>
    <w:rsid w:val="00FE0401"/>
    <w:rsid w:val="00FE1F19"/>
    <w:rsid w:val="00FE5B5F"/>
    <w:rsid w:val="00FF010F"/>
    <w:rsid w:val="00FF1BCA"/>
    <w:rsid w:val="29918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054A-2826-442E-B29A-EBCB76DC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209</cp:revision>
  <cp:lastPrinted>2020-03-16T07:44:00Z</cp:lastPrinted>
  <dcterms:created xsi:type="dcterms:W3CDTF">2019-12-17T13:26:00Z</dcterms:created>
  <dcterms:modified xsi:type="dcterms:W3CDTF">2020-03-16T07:44:00Z</dcterms:modified>
</cp:coreProperties>
</file>