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5EFCA09" w:rsidR="008C509D" w:rsidRDefault="00C34449" w:rsidP="00F0584A">
      <w:pPr>
        <w:pStyle w:val="a2"/>
        <w:rPr>
          <w:rtl/>
        </w:rPr>
      </w:pPr>
      <w:r>
        <w:rPr>
          <w:rFonts w:hint="cs"/>
          <w:rtl/>
        </w:rPr>
        <w:t>چند نمونه قیاس استثنایی در آیات و اخبار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537BA96" w:rsidR="00677000" w:rsidRPr="00562148" w:rsidRDefault="0014574A" w:rsidP="00145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</w:pPr>
            <w:r w:rsidRPr="0014574A">
              <w:rPr>
                <w:rFonts w:asciiTheme="minorBidi" w:hAnsiTheme="minorBidi"/>
                <w:color w:val="06007A"/>
                <w:sz w:val="28"/>
                <w:szCs w:val="28"/>
              </w:rPr>
              <w:t>e-m-4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8F9177F" w:rsidR="00677000" w:rsidRPr="00A42700" w:rsidRDefault="00F0584A" w:rsidP="00C34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</w:t>
            </w:r>
            <w:r w:rsid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B597F8E" w:rsidR="00677000" w:rsidRPr="00A42700" w:rsidRDefault="00F0584A" w:rsidP="00C34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 عقلی/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</w:t>
            </w:r>
            <w:r w:rsid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/دانش منطق/مثال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83E318A" w:rsidR="006C73B9" w:rsidRPr="00A42700" w:rsidRDefault="006D710C" w:rsidP="006D7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 قیاس، قیاس استثنایی، قیاس استثنایی اتصالی، قیاس استثنایی انفصالی، «لو» شرطیه، شرایط انتاج قیاس، قضیه عنادیه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6A06FCF" w:rsidR="00C9158F" w:rsidRPr="00A42700" w:rsidRDefault="00C34449" w:rsidP="00C3444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های قرآن نویسیار و 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344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C3444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DE52F6E" w14:textId="6CA01F28" w:rsidR="00C34449" w:rsidRPr="00C34449" w:rsidRDefault="00C34449" w:rsidP="00C34449">
      <w:pPr>
        <w:pStyle w:val="a"/>
        <w:numPr>
          <w:ilvl w:val="0"/>
          <w:numId w:val="3"/>
        </w:numPr>
        <w:jc w:val="center"/>
        <w:rPr>
          <w:rFonts w:ascii="Scheherazade" w:hAnsi="Scheherazade" w:cs="Scheherazade"/>
          <w:sz w:val="44"/>
          <w:szCs w:val="44"/>
        </w:rPr>
      </w:pPr>
      <w:r w:rsidRPr="00C34449">
        <w:rPr>
          <w:sz w:val="48"/>
          <w:szCs w:val="48"/>
          <w:rtl/>
        </w:rPr>
        <w:lastRenderedPageBreak/>
        <w:t>وَ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قٰالَ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اَلَّذِينَ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كَفَرُوا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لِلَّذِينَ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آمَنُوا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لَوْ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كٰانَ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خَيْراً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مٰا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سَبَقُونٰا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إِلَيْهِ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وَ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إِذْ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لَمْ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يَهْتَدُوا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بِهِ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فَسَيَقُولُونَ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هٰذٰا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إِفْكٌ</w:t>
      </w:r>
      <w:r w:rsidRPr="00C34449">
        <w:rPr>
          <w:rFonts w:cs="QuranTaha"/>
          <w:sz w:val="48"/>
          <w:szCs w:val="40"/>
        </w:rPr>
        <w:t xml:space="preserve"> </w:t>
      </w:r>
      <w:r w:rsidRPr="00C34449">
        <w:rPr>
          <w:sz w:val="48"/>
          <w:szCs w:val="48"/>
          <w:rtl/>
        </w:rPr>
        <w:t>قَدِيمٌ</w:t>
      </w:r>
      <w:r w:rsidRPr="00C34449">
        <w:rPr>
          <w:rFonts w:cs="QuranTaha"/>
          <w:sz w:val="48"/>
          <w:szCs w:val="40"/>
        </w:rPr>
        <w:t xml:space="preserve"> </w:t>
      </w:r>
      <w:r>
        <w:rPr>
          <w:rStyle w:val="FootnoteReference"/>
          <w:rFonts w:cs="QuranTaha"/>
          <w:sz w:val="44"/>
          <w:szCs w:val="38"/>
        </w:rPr>
        <w:footnoteReference w:id="1"/>
      </w:r>
    </w:p>
    <w:p w14:paraId="18589FB9" w14:textId="25709683" w:rsidR="00F0584A" w:rsidRDefault="00F0584A" w:rsidP="001B7911">
      <w:pPr>
        <w:pStyle w:val="a1"/>
        <w:rPr>
          <w:rtl/>
        </w:rPr>
      </w:pPr>
    </w:p>
    <w:p w14:paraId="28D30FD2" w14:textId="51E63A9F" w:rsidR="00C34449" w:rsidRDefault="00C34449" w:rsidP="00C34449">
      <w:pPr>
        <w:pStyle w:val="a1"/>
        <w:rPr>
          <w:rtl/>
        </w:rPr>
      </w:pPr>
      <w:r>
        <w:rPr>
          <w:rtl/>
        </w:rPr>
        <w:t xml:space="preserve"> (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كاَنَ</w:t>
      </w:r>
      <w:r>
        <w:rPr>
          <w:rtl/>
        </w:rPr>
        <w:t xml:space="preserve"> </w:t>
      </w:r>
      <w:r>
        <w:rPr>
          <w:rFonts w:hint="cs"/>
          <w:rtl/>
        </w:rPr>
        <w:t>خَيرا</w:t>
      </w:r>
      <w:r>
        <w:rPr>
          <w:rtl/>
        </w:rPr>
        <w:t xml:space="preserve"> </w:t>
      </w:r>
      <w:r>
        <w:rPr>
          <w:rFonts w:hint="cs"/>
          <w:rtl/>
        </w:rPr>
        <w:t>مَّا</w:t>
      </w:r>
      <w:r>
        <w:rPr>
          <w:rtl/>
        </w:rPr>
        <w:t xml:space="preserve"> </w:t>
      </w:r>
      <w:r>
        <w:rPr>
          <w:rFonts w:hint="cs"/>
          <w:rtl/>
        </w:rPr>
        <w:t>سَبَقُونَا</w:t>
      </w:r>
      <w:r>
        <w:rPr>
          <w:rtl/>
        </w:rPr>
        <w:t xml:space="preserve"> </w:t>
      </w:r>
      <w:r>
        <w:rPr>
          <w:rFonts w:hint="cs"/>
          <w:rtl/>
        </w:rPr>
        <w:t>إِلَيْه‏</w:t>
      </w:r>
      <w:r>
        <w:rPr>
          <w:rtl/>
        </w:rPr>
        <w:t xml:space="preserve"> ) -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سبقونا</w:t>
      </w:r>
      <w:r>
        <w:rPr>
          <w:rtl/>
        </w:rPr>
        <w:t xml:space="preserve"> </w:t>
      </w:r>
      <w:r>
        <w:rPr>
          <w:rFonts w:hint="cs"/>
          <w:rtl/>
        </w:rPr>
        <w:t>الیه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یکن</w:t>
      </w:r>
      <w:r>
        <w:rPr>
          <w:rtl/>
        </w:rPr>
        <w:t xml:space="preserve"> </w:t>
      </w:r>
      <w:r>
        <w:rPr>
          <w:rFonts w:hint="cs"/>
          <w:rtl/>
        </w:rPr>
        <w:t>خیرا</w:t>
      </w:r>
      <w:r>
        <w:rPr>
          <w:rtl/>
        </w:rPr>
        <w:t xml:space="preserve"> __ </w:t>
      </w:r>
      <w:r>
        <w:rPr>
          <w:rFonts w:hint="cs"/>
          <w:rtl/>
        </w:rPr>
        <w:t>استثنایی</w:t>
      </w:r>
      <w:r>
        <w:rPr>
          <w:rtl/>
        </w:rPr>
        <w:t xml:space="preserve"> </w:t>
      </w:r>
      <w:r>
        <w:rPr>
          <w:rFonts w:hint="cs"/>
          <w:rtl/>
        </w:rPr>
        <w:t>اتصالی،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>.</w:t>
      </w:r>
    </w:p>
    <w:p w14:paraId="4412AE80" w14:textId="4A178663" w:rsidR="00C34449" w:rsidRDefault="00C34449" w:rsidP="00C34449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شرطیه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امتناعیه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امتناعیه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صحیح،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(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خیرا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مسب</w:t>
      </w:r>
      <w:r>
        <w:rPr>
          <w:rtl/>
        </w:rPr>
        <w:t xml:space="preserve">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سبقونا</w:t>
      </w:r>
      <w:r>
        <w:rPr>
          <w:rtl/>
        </w:rPr>
        <w:t xml:space="preserve"> </w:t>
      </w:r>
      <w:r>
        <w:rPr>
          <w:rFonts w:hint="cs"/>
          <w:rtl/>
        </w:rPr>
        <w:t>الیه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مقدّم،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Fonts w:hint="eastAsia"/>
          <w:rtl/>
        </w:rPr>
        <w:t>¬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1BBD3BB8" w14:textId="3E5207B0" w:rsidR="00C34449" w:rsidRPr="00C34449" w:rsidRDefault="00C34449" w:rsidP="00C34449">
      <w:pPr>
        <w:pStyle w:val="a1"/>
        <w:jc w:val="center"/>
        <w:rPr>
          <w:color w:val="000099"/>
          <w:sz w:val="48"/>
          <w:szCs w:val="48"/>
          <w:rtl/>
        </w:rPr>
      </w:pPr>
    </w:p>
    <w:p w14:paraId="1B53F8B5" w14:textId="6AEBB310" w:rsidR="00C34449" w:rsidRPr="00C34449" w:rsidRDefault="00C34449" w:rsidP="00C3444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IRBadr" w:eastAsia="Arial Unicode MS" w:hAnsi="IRBadr" w:cs="IRBadr"/>
          <w:color w:val="000099"/>
          <w:sz w:val="48"/>
          <w:szCs w:val="48"/>
        </w:rPr>
      </w:pP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قٰالَ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هِيَ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رٰاوَدَتْنِي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عَنْ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نَفْسِي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وَ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شَهِدَ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شٰاهِدٌ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أَهْلِهٰا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إِنْ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كٰانَ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قَمِيصُهُ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قُدَّ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قُبُلٍ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فَصَدَقَتْ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وَ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هُوَ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اَلْكٰاذِبِينَ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وَ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إِنْ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كٰانَ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قَمِيصُهُ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قُدَّ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دُبُرٍ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فَكَذَبَتْ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وَ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هُوَ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اَلصّٰادِقِينَ</w:t>
      </w:r>
      <w:r w:rsidRPr="00C34449">
        <w:rPr>
          <w:rFonts w:ascii="IRBadr" w:eastAsia="Arial Unicode MS" w:hAnsi="IRBadr" w:cs="IRBadr" w:hint="cs"/>
          <w:color w:val="000099"/>
          <w:sz w:val="48"/>
          <w:szCs w:val="48"/>
          <w:rtl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فَلَمّٰا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رَأىٰ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قَمِيصَهُ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قُدَّ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دُبُرٍ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قٰالَ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إِنَّهُ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مِنْ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كَيْدِكُنَّ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إِنّ</w:t>
      </w:r>
      <w:bookmarkStart w:id="0" w:name="_GoBack"/>
      <w:bookmarkEnd w:id="0"/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كَيْدَكُنَّ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 w:rsidRPr="00C34449">
        <w:rPr>
          <w:rFonts w:ascii="IRBadr" w:eastAsia="Arial Unicode MS" w:hAnsi="IRBadr" w:cs="IRBadr"/>
          <w:color w:val="000099"/>
          <w:sz w:val="48"/>
          <w:szCs w:val="48"/>
          <w:rtl/>
        </w:rPr>
        <w:t>عَظِيمٌ</w:t>
      </w:r>
      <w:r w:rsidRPr="00C34449">
        <w:rPr>
          <w:rFonts w:ascii="IRBadr" w:eastAsia="Arial Unicode MS" w:hAnsi="IRBadr" w:cs="IRBadr"/>
          <w:color w:val="000099"/>
          <w:sz w:val="48"/>
          <w:szCs w:val="48"/>
        </w:rPr>
        <w:t xml:space="preserve"> </w:t>
      </w:r>
      <w:r>
        <w:rPr>
          <w:rStyle w:val="FootnoteReference"/>
          <w:rFonts w:ascii="IRBadr" w:eastAsia="Arial Unicode MS" w:hAnsi="IRBadr" w:cs="IRBadr"/>
          <w:color w:val="000099"/>
          <w:sz w:val="48"/>
          <w:szCs w:val="48"/>
        </w:rPr>
        <w:footnoteReference w:id="2"/>
      </w:r>
    </w:p>
    <w:p w14:paraId="6BFDAED2" w14:textId="77777777" w:rsidR="00C34449" w:rsidRDefault="00C34449" w:rsidP="00C34449">
      <w:pPr>
        <w:pStyle w:val="a1"/>
        <w:rPr>
          <w:rtl/>
        </w:rPr>
      </w:pPr>
    </w:p>
    <w:p w14:paraId="76B94002" w14:textId="77777777" w:rsidR="00C34449" w:rsidRDefault="00C34449" w:rsidP="00C34449">
      <w:pPr>
        <w:pStyle w:val="a1"/>
        <w:rPr>
          <w:rtl/>
        </w:rPr>
      </w:pPr>
      <w:r>
        <w:rPr>
          <w:rFonts w:hint="cs"/>
          <w:rtl/>
        </w:rPr>
        <w:t>توضیح</w:t>
      </w:r>
      <w:r>
        <w:rPr>
          <w:rtl/>
        </w:rPr>
        <w:t>: (</w:t>
      </w:r>
      <w:r>
        <w:rPr>
          <w:rFonts w:hint="cs"/>
          <w:rtl/>
        </w:rPr>
        <w:t>استثنائی</w:t>
      </w:r>
      <w:r>
        <w:rPr>
          <w:rtl/>
        </w:rPr>
        <w:t xml:space="preserve"> </w:t>
      </w:r>
      <w:r>
        <w:rPr>
          <w:rFonts w:hint="cs"/>
          <w:rtl/>
        </w:rPr>
        <w:t>انفصالی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مقدّم،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¬</w:t>
      </w:r>
      <w:r>
        <w:rPr>
          <w:rFonts w:hint="cs"/>
          <w:rtl/>
        </w:rPr>
        <w:t>شود</w:t>
      </w:r>
      <w:r>
        <w:rPr>
          <w:rtl/>
        </w:rPr>
        <w:t>:</w:t>
      </w:r>
    </w:p>
    <w:p w14:paraId="3BD97434" w14:textId="77777777" w:rsidR="00C34449" w:rsidRDefault="00C34449" w:rsidP="00C34449">
      <w:pPr>
        <w:pStyle w:val="a1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پیراهن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یوسف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دریده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گناهکار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زلیخا</w:t>
      </w:r>
      <w:r>
        <w:rPr>
          <w:rtl/>
        </w:rPr>
        <w:t xml:space="preserve"> </w:t>
      </w:r>
      <w:r>
        <w:rPr>
          <w:rFonts w:hint="cs"/>
          <w:rtl/>
        </w:rPr>
        <w:t>گناهکار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پیراهن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زلیخا</w:t>
      </w:r>
      <w:r>
        <w:rPr>
          <w:rtl/>
        </w:rPr>
        <w:t xml:space="preserve"> </w:t>
      </w:r>
      <w:r>
        <w:rPr>
          <w:rFonts w:hint="cs"/>
          <w:rtl/>
        </w:rPr>
        <w:t>گناهکار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</w:t>
      </w:r>
    </w:p>
    <w:p w14:paraId="204BC2E3" w14:textId="3E74DBDE" w:rsidR="00C34449" w:rsidRDefault="00C34449" w:rsidP="006D710C">
      <w:pPr>
        <w:pStyle w:val="a1"/>
        <w:numPr>
          <w:ilvl w:val="0"/>
          <w:numId w:val="6"/>
        </w:numPr>
      </w:pPr>
      <w:r>
        <w:rPr>
          <w:rFonts w:hint="cs"/>
          <w:rtl/>
        </w:rPr>
        <w:lastRenderedPageBreak/>
        <w:t>انفصالی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 w:rsidR="006D710C">
        <w:rPr>
          <w:rFonts w:hint="cs"/>
          <w:rtl/>
        </w:rPr>
        <w:t>عنادیه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منتج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چیدیم</w:t>
      </w:r>
      <w:r>
        <w:rPr>
          <w:rFonts w:hint="cs"/>
          <w:rtl/>
        </w:rPr>
        <w:t>.</w:t>
      </w:r>
      <w:r>
        <w:rPr>
          <w:rtl/>
        </w:rPr>
        <w:t>)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بدانیم،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منتج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استثنائی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شرطیّه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14:paraId="2423B608" w14:textId="77777777" w:rsidR="006D710C" w:rsidRDefault="006D710C" w:rsidP="006D710C">
      <w:pPr>
        <w:pStyle w:val="a1"/>
        <w:rPr>
          <w:rtl/>
        </w:rPr>
      </w:pPr>
    </w:p>
    <w:p w14:paraId="090B1758" w14:textId="77777777" w:rsidR="006D710C" w:rsidRDefault="006D710C" w:rsidP="006D710C">
      <w:pPr>
        <w:pStyle w:val="a1"/>
        <w:rPr>
          <w:rtl/>
        </w:rPr>
      </w:pPr>
    </w:p>
    <w:p w14:paraId="470E2F57" w14:textId="2752D018" w:rsidR="00C0059C" w:rsidRPr="00C0059C" w:rsidRDefault="00C0059C" w:rsidP="00C0059C">
      <w:pPr>
        <w:pStyle w:val="a1"/>
        <w:numPr>
          <w:ilvl w:val="0"/>
          <w:numId w:val="5"/>
        </w:numPr>
        <w:rPr>
          <w:color w:val="000099"/>
          <w:sz w:val="48"/>
          <w:szCs w:val="48"/>
          <w:rtl/>
        </w:rPr>
      </w:pPr>
      <w:r w:rsidRPr="00C0059C">
        <w:rPr>
          <w:rFonts w:hint="cs"/>
          <w:color w:val="000099"/>
          <w:sz w:val="48"/>
          <w:szCs w:val="48"/>
          <w:rtl/>
        </w:rPr>
        <w:t>أَ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مَا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تَعْلَمُونَ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أَنَّ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الْأَرْضَ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لَا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تَخْلُو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مِنْ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حُجَّةٍ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إِمَّا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ظَاهِراً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وَ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إِمَّا</w:t>
      </w:r>
      <w:r w:rsidRPr="00C0059C">
        <w:rPr>
          <w:color w:val="000099"/>
          <w:sz w:val="48"/>
          <w:szCs w:val="48"/>
          <w:rtl/>
        </w:rPr>
        <w:t xml:space="preserve"> </w:t>
      </w:r>
      <w:r w:rsidRPr="00C0059C">
        <w:rPr>
          <w:rFonts w:hint="cs"/>
          <w:color w:val="000099"/>
          <w:sz w:val="48"/>
          <w:szCs w:val="48"/>
          <w:rtl/>
        </w:rPr>
        <w:t>مَغْمُورا</w:t>
      </w:r>
      <w:r>
        <w:rPr>
          <w:rStyle w:val="FootnoteReference"/>
          <w:color w:val="000099"/>
          <w:sz w:val="48"/>
          <w:szCs w:val="48"/>
          <w:rtl/>
        </w:rPr>
        <w:footnoteReference w:id="3"/>
      </w:r>
    </w:p>
    <w:p w14:paraId="158049B2" w14:textId="063AF746" w:rsidR="00C34449" w:rsidRDefault="00C34449" w:rsidP="00C34449">
      <w:pPr>
        <w:pStyle w:val="a1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انفصالی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: </w:t>
      </w:r>
    </w:p>
    <w:p w14:paraId="7597F339" w14:textId="77777777" w:rsidR="00C34449" w:rsidRDefault="00C34449" w:rsidP="00C34449">
      <w:pPr>
        <w:pStyle w:val="a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 xml:space="preserve">(1)-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: ... -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یکن</w:t>
      </w:r>
      <w:r>
        <w:rPr>
          <w:rtl/>
        </w:rPr>
        <w:t xml:space="preserve"> </w:t>
      </w:r>
      <w:r>
        <w:rPr>
          <w:rFonts w:hint="cs"/>
          <w:rtl/>
        </w:rPr>
        <w:t>مغمورا</w:t>
      </w:r>
    </w:p>
    <w:p w14:paraId="615ACF6F" w14:textId="77777777" w:rsidR="00C34449" w:rsidRDefault="00C34449" w:rsidP="00C34449">
      <w:pPr>
        <w:pStyle w:val="a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 xml:space="preserve">(2)-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استناج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: ... -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مغمورا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تکن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</w:p>
    <w:p w14:paraId="73D4CDBB" w14:textId="77777777" w:rsidR="00C34449" w:rsidRDefault="00C34449" w:rsidP="00C34449">
      <w:pPr>
        <w:pStyle w:val="a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 xml:space="preserve">(3)-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: ...  -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تکن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فکانت</w:t>
      </w:r>
      <w:r>
        <w:rPr>
          <w:rtl/>
        </w:rPr>
        <w:t xml:space="preserve"> </w:t>
      </w:r>
      <w:r>
        <w:rPr>
          <w:rFonts w:hint="cs"/>
          <w:rtl/>
        </w:rPr>
        <w:t>مغمورا</w:t>
      </w:r>
    </w:p>
    <w:p w14:paraId="5B7109E4" w14:textId="5CC79D73" w:rsidR="00C0059C" w:rsidRPr="00E33A7F" w:rsidRDefault="00C34449" w:rsidP="00C0059C">
      <w:pPr>
        <w:pStyle w:val="a1"/>
      </w:pPr>
      <w:r>
        <w:rPr>
          <w:rFonts w:hint="eastAsia"/>
          <w:rtl/>
        </w:rPr>
        <w:t>•</w:t>
      </w:r>
      <w:r>
        <w:rPr>
          <w:rtl/>
        </w:rPr>
        <w:tab/>
        <w:t xml:space="preserve">(4)-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: ... -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یکن</w:t>
      </w:r>
      <w:r>
        <w:rPr>
          <w:rtl/>
        </w:rPr>
        <w:t xml:space="preserve"> </w:t>
      </w:r>
      <w:r>
        <w:rPr>
          <w:rFonts w:hint="cs"/>
          <w:rtl/>
        </w:rPr>
        <w:t>مغمورا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فکان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</w:p>
    <w:p w14:paraId="0ADBF065" w14:textId="1BC73C9C" w:rsidR="00E33A7F" w:rsidRPr="00E33A7F" w:rsidRDefault="00E33A7F" w:rsidP="00C34449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A211" w14:textId="77777777" w:rsidR="00830B90" w:rsidRDefault="00830B90" w:rsidP="00982C20">
      <w:pPr>
        <w:spacing w:after="0" w:line="240" w:lineRule="auto"/>
      </w:pPr>
      <w:r>
        <w:separator/>
      </w:r>
    </w:p>
  </w:endnote>
  <w:endnote w:type="continuationSeparator" w:id="0">
    <w:p w14:paraId="7068DAD4" w14:textId="77777777" w:rsidR="00830B90" w:rsidRDefault="00830B9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QuranTah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36CF" w14:textId="77777777" w:rsidR="00830B90" w:rsidRDefault="00830B90" w:rsidP="00982C20">
      <w:pPr>
        <w:spacing w:after="0" w:line="240" w:lineRule="auto"/>
      </w:pPr>
      <w:r>
        <w:separator/>
      </w:r>
    </w:p>
  </w:footnote>
  <w:footnote w:type="continuationSeparator" w:id="0">
    <w:p w14:paraId="56FB76F1" w14:textId="77777777" w:rsidR="00830B90" w:rsidRDefault="00830B90" w:rsidP="00982C20">
      <w:pPr>
        <w:spacing w:after="0" w:line="240" w:lineRule="auto"/>
      </w:pPr>
      <w:r>
        <w:continuationSeparator/>
      </w:r>
    </w:p>
  </w:footnote>
  <w:footnote w:id="1">
    <w:p w14:paraId="55D829C1" w14:textId="22131A57" w:rsidR="00C34449" w:rsidRDefault="00C34449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34449">
        <w:rPr>
          <w:rStyle w:val="Char"/>
          <w:rtl/>
        </w:rPr>
        <w:t>﴿</w:t>
      </w:r>
      <w:r w:rsidRPr="00C34449">
        <w:rPr>
          <w:rStyle w:val="Char"/>
          <w:rFonts w:hint="cs"/>
          <w:rtl/>
        </w:rPr>
        <w:t>الأحقاف‏،</w:t>
      </w:r>
      <w:r w:rsidRPr="00C34449">
        <w:rPr>
          <w:rStyle w:val="Char"/>
          <w:rtl/>
        </w:rPr>
        <w:t xml:space="preserve"> 11﴾</w:t>
      </w:r>
    </w:p>
  </w:footnote>
  <w:footnote w:id="2">
    <w:p w14:paraId="6F415449" w14:textId="590188EA" w:rsidR="00C34449" w:rsidRDefault="00C3444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34449">
        <w:rPr>
          <w:rFonts w:cs="Arial"/>
          <w:rtl/>
        </w:rPr>
        <w:t xml:space="preserve"> </w:t>
      </w:r>
      <w:r w:rsidRPr="00C34449">
        <w:rPr>
          <w:rStyle w:val="Char"/>
          <w:rtl/>
        </w:rPr>
        <w:t>﴿</w:t>
      </w:r>
      <w:r w:rsidRPr="00C34449">
        <w:rPr>
          <w:rStyle w:val="Char"/>
          <w:rFonts w:hint="cs"/>
          <w:rtl/>
        </w:rPr>
        <w:t>يوسف‏،</w:t>
      </w:r>
      <w:r w:rsidRPr="00C34449">
        <w:rPr>
          <w:rStyle w:val="Char"/>
          <w:rtl/>
        </w:rPr>
        <w:t xml:space="preserve"> 26</w:t>
      </w:r>
      <w:r>
        <w:rPr>
          <w:rStyle w:val="Char"/>
          <w:rFonts w:hint="cs"/>
          <w:rtl/>
        </w:rPr>
        <w:t xml:space="preserve"> الی 28</w:t>
      </w:r>
      <w:r w:rsidRPr="00C34449">
        <w:rPr>
          <w:rStyle w:val="Char"/>
          <w:rtl/>
        </w:rPr>
        <w:t>﴾</w:t>
      </w:r>
    </w:p>
  </w:footnote>
  <w:footnote w:id="3">
    <w:p w14:paraId="2F05E603" w14:textId="3F4286C8" w:rsidR="00C0059C" w:rsidRDefault="00C0059C" w:rsidP="00C0059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 w:rsidRPr="00C0059C">
        <w:rPr>
          <w:rFonts w:cs="Arial"/>
          <w:rtl/>
        </w:rPr>
        <w:t xml:space="preserve"> </w:t>
      </w:r>
      <w:r w:rsidRPr="00C0059C">
        <w:rPr>
          <w:rStyle w:val="Char"/>
          <w:rFonts w:hint="cs"/>
          <w:rtl/>
        </w:rPr>
        <w:t>بحار</w:t>
      </w:r>
      <w:r w:rsidRPr="00C0059C">
        <w:rPr>
          <w:rStyle w:val="Char"/>
          <w:rtl/>
        </w:rPr>
        <w:t xml:space="preserve"> </w:t>
      </w:r>
      <w:r w:rsidRPr="00C0059C">
        <w:rPr>
          <w:rStyle w:val="Char"/>
          <w:rFonts w:hint="cs"/>
          <w:rtl/>
        </w:rPr>
        <w:t>الأنوار</w:t>
      </w:r>
      <w:r w:rsidRPr="00C0059C">
        <w:rPr>
          <w:rStyle w:val="Char"/>
          <w:rtl/>
        </w:rPr>
        <w:t xml:space="preserve"> (</w:t>
      </w:r>
      <w:r w:rsidRPr="00C0059C">
        <w:rPr>
          <w:rStyle w:val="Char"/>
          <w:rFonts w:hint="cs"/>
          <w:rtl/>
        </w:rPr>
        <w:t>ط</w:t>
      </w:r>
      <w:r w:rsidRPr="00C0059C">
        <w:rPr>
          <w:rStyle w:val="Char"/>
          <w:rtl/>
        </w:rPr>
        <w:t xml:space="preserve"> - </w:t>
      </w:r>
      <w:r w:rsidRPr="00C0059C">
        <w:rPr>
          <w:rStyle w:val="Char"/>
          <w:rFonts w:hint="cs"/>
          <w:rtl/>
        </w:rPr>
        <w:t>بيروت</w:t>
      </w:r>
      <w:r w:rsidRPr="00C0059C">
        <w:rPr>
          <w:rStyle w:val="Char"/>
          <w:rtl/>
        </w:rPr>
        <w:t>)</w:t>
      </w:r>
      <w:r w:rsidRPr="00C0059C">
        <w:rPr>
          <w:rStyle w:val="Char"/>
          <w:rFonts w:hint="cs"/>
          <w:rtl/>
        </w:rPr>
        <w:t>،</w:t>
      </w:r>
      <w:r w:rsidRPr="00C0059C">
        <w:rPr>
          <w:rStyle w:val="Char"/>
          <w:rtl/>
        </w:rPr>
        <w:t xml:space="preserve"> </w:t>
      </w:r>
      <w:r w:rsidRPr="00C0059C">
        <w:rPr>
          <w:rStyle w:val="Char"/>
          <w:rFonts w:hint="cs"/>
          <w:rtl/>
        </w:rPr>
        <w:t>ج‏</w:t>
      </w:r>
      <w:r w:rsidRPr="00C0059C">
        <w:rPr>
          <w:rStyle w:val="Char"/>
          <w:rtl/>
        </w:rPr>
        <w:t>53</w:t>
      </w:r>
      <w:r w:rsidRPr="00C0059C">
        <w:rPr>
          <w:rStyle w:val="Char"/>
          <w:rFonts w:hint="cs"/>
          <w:rtl/>
        </w:rPr>
        <w:t>،</w:t>
      </w:r>
      <w:r w:rsidRPr="00C0059C">
        <w:rPr>
          <w:rStyle w:val="Char"/>
          <w:rtl/>
        </w:rPr>
        <w:t xml:space="preserve"> </w:t>
      </w:r>
      <w:r w:rsidRPr="00C0059C">
        <w:rPr>
          <w:rStyle w:val="Char"/>
          <w:rFonts w:hint="cs"/>
          <w:rtl/>
        </w:rPr>
        <w:t>ص</w:t>
      </w:r>
      <w:r w:rsidRPr="00C0059C">
        <w:rPr>
          <w:rStyle w:val="Char"/>
          <w:rtl/>
        </w:rPr>
        <w:t>: 191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7F05" w:rsidRPr="00567F0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67F05" w:rsidRPr="00567F0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D3F"/>
    <w:multiLevelType w:val="hybridMultilevel"/>
    <w:tmpl w:val="96C6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6D7"/>
    <w:multiLevelType w:val="hybridMultilevel"/>
    <w:tmpl w:val="494427F8"/>
    <w:lvl w:ilvl="0" w:tplc="040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04601861"/>
    <w:multiLevelType w:val="hybridMultilevel"/>
    <w:tmpl w:val="EEEED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66D91"/>
    <w:multiLevelType w:val="hybridMultilevel"/>
    <w:tmpl w:val="5566B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7D35"/>
    <w:multiLevelType w:val="hybridMultilevel"/>
    <w:tmpl w:val="B47A62BA"/>
    <w:lvl w:ilvl="0" w:tplc="040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4574A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67F05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D710C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0B90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59C"/>
    <w:rsid w:val="00C00E39"/>
    <w:rsid w:val="00C10BB9"/>
    <w:rsid w:val="00C266A1"/>
    <w:rsid w:val="00C34449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D8C8A21A-1352-4D12-91D8-627831E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7747-1B86-47E3-8557-0C80F19E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172</cp:revision>
  <cp:lastPrinted>2020-02-22T11:18:00Z</cp:lastPrinted>
  <dcterms:created xsi:type="dcterms:W3CDTF">2019-12-17T13:26:00Z</dcterms:created>
  <dcterms:modified xsi:type="dcterms:W3CDTF">2020-05-18T02:53:00Z</dcterms:modified>
</cp:coreProperties>
</file>