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2F39B89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CC2D6C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5</w:t>
      </w:r>
    </w:p>
    <w:p w14:paraId="1CCC233F" w14:textId="61798162" w:rsidR="005E15CE" w:rsidRDefault="005E15CE" w:rsidP="005E15CE">
      <w:pPr>
        <w:pStyle w:val="a0"/>
        <w:jc w:val="both"/>
        <w:rPr>
          <w:highlight w:val="green"/>
        </w:rPr>
      </w:pPr>
      <w:r w:rsidRPr="005E15CE">
        <w:rPr>
          <w:rFonts w:hint="cs"/>
          <w:highlight w:val="green"/>
          <w:rtl/>
        </w:rPr>
        <w:t xml:space="preserve">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(فالتدبير و هو الإتيان بالأمر دبر الأمر و عقيبه يصدر من العرش أوّلا ثم يتنزل الأمر من سماء إلى سماء و قد أوحى إلى كل سماء ما يختص بها من الأمر فإن الأمر كلمته سبحانه فإلقائه إلى شي‏ء وحي منه إليه و لا يزال يتنزل سماء سماء حتى ينتهي إلى الأرض ثم يأخذ في العروج فهذا هو المتحصل من الآيات) قوله سبحانه: </w:t>
      </w:r>
      <w:r w:rsidRPr="005E15CE">
        <w:rPr>
          <w:rFonts w:ascii="IRLotus" w:hAnsi="IRLotus" w:cs="IRLotus"/>
          <w:highlight w:val="green"/>
          <w:rtl/>
        </w:rPr>
        <w:t>ثُمَّ اسْتَوى‏ عَلَى الْعَرْشِ يُدَبِّرُ الْأَمْرَ</w:t>
      </w:r>
      <w:r w:rsidRPr="005E15CE">
        <w:rPr>
          <w:rFonts w:hint="cs"/>
          <w:highlight w:val="green"/>
          <w:rtl/>
        </w:rPr>
        <w:t xml:space="preserve"> </w:t>
      </w:r>
      <w:r w:rsidR="00835A01">
        <w:rPr>
          <w:rFonts w:hint="cs"/>
          <w:highlight w:val="green"/>
          <w:rtl/>
        </w:rPr>
        <w:t xml:space="preserve">(یونس/3) </w:t>
      </w:r>
      <w:r w:rsidRPr="005E15CE">
        <w:rPr>
          <w:rFonts w:hint="cs"/>
          <w:highlight w:val="green"/>
          <w:rtl/>
        </w:rPr>
        <w:t>و قوله سبحانه</w:t>
      </w:r>
      <w:r w:rsidRPr="005E15CE">
        <w:rPr>
          <w:rFonts w:ascii="IRLotus" w:hAnsi="IRLotus" w:cs="IRLotus" w:hint="cs"/>
          <w:highlight w:val="green"/>
          <w:rtl/>
        </w:rPr>
        <w:t>: ثُمَّ اسْتَوى‏ عَلَى الْعَرْشِ ما لَكُمْ مِنْ دُونِهِ مِنْ وَلِيٍّ وَ لا شَفِيعٍ أَ فَلا تَتَذَكَّرُونَ يُدَبِّرُ الْأَمْرَ مِنَ السَّماءِ إِلَى الْأَرْضِ ثُمَّ يَعْرُجُ إِلَيْهِ</w:t>
      </w:r>
      <w:r w:rsidRPr="005E15CE">
        <w:rPr>
          <w:rFonts w:hint="cs"/>
          <w:highlight w:val="green"/>
          <w:rtl/>
        </w:rPr>
        <w:t>‏</w:t>
      </w:r>
      <w:r w:rsidR="00835A01">
        <w:rPr>
          <w:rFonts w:hint="cs"/>
          <w:highlight w:val="green"/>
          <w:rtl/>
        </w:rPr>
        <w:t xml:space="preserve"> (سجده/4و5)</w:t>
      </w:r>
      <w:r w:rsidRPr="005E15CE">
        <w:rPr>
          <w:rFonts w:hint="cs"/>
          <w:highlight w:val="green"/>
          <w:rtl/>
        </w:rPr>
        <w:t xml:space="preserve"> و قوله سبحانه</w:t>
      </w:r>
      <w:r w:rsidRPr="005E15CE">
        <w:rPr>
          <w:rFonts w:ascii="IRLotus" w:hAnsi="IRLotus" w:cs="IRLotus" w:hint="cs"/>
          <w:highlight w:val="green"/>
          <w:rtl/>
        </w:rPr>
        <w:t>: ثُمَّ اسْتَوى‏</w:t>
      </w:r>
      <w:r w:rsidRPr="00835A01">
        <w:rPr>
          <w:rFonts w:ascii="IRLotus" w:hAnsi="IRLotus" w:cs="IRLotus"/>
          <w:highlight w:val="green"/>
        </w:rPr>
        <w:t xml:space="preserve"> </w:t>
      </w:r>
      <w:r w:rsidRPr="005E15CE">
        <w:rPr>
          <w:rFonts w:ascii="IRLotus" w:hAnsi="IRLotus" w:cs="IRLotus" w:hint="cs"/>
          <w:highlight w:val="green"/>
          <w:rtl/>
        </w:rPr>
        <w:t xml:space="preserve">إِلَى السَّماءِ إلى أن قال تعالى: فَقَضاهُنَّ سَبْعَ سَماواتٍ فِي يَوْمَيْنِ وَ أَوْحى‏ فِي كُلِّ سَماءٍ أَمْرَها </w:t>
      </w:r>
      <w:r w:rsidR="00835A01">
        <w:rPr>
          <w:rFonts w:ascii="IRLotus" w:hAnsi="IRLotus" w:cs="IRLotus" w:hint="cs"/>
          <w:highlight w:val="green"/>
          <w:rtl/>
        </w:rPr>
        <w:t xml:space="preserve">(فصلت/11و12) </w:t>
      </w:r>
      <w:r w:rsidRPr="005E15CE">
        <w:rPr>
          <w:rFonts w:hint="cs"/>
          <w:highlight w:val="green"/>
          <w:rtl/>
        </w:rPr>
        <w:t xml:space="preserve">و قوله سبحانه: </w:t>
      </w:r>
      <w:r w:rsidRPr="005E15CE">
        <w:rPr>
          <w:rFonts w:ascii="IRLotus" w:hAnsi="IRLotus" w:cs="IRLotus" w:hint="cs"/>
          <w:highlight w:val="green"/>
          <w:rtl/>
        </w:rPr>
        <w:t>خَلَقَ سَبْعَ سَماواتٍ وَ مِنَ الْأَرْضِ مِثْلَهُنَّ يَتَنَزَّلُ الْأَمْرُ بَيْنَهُنَ</w:t>
      </w:r>
      <w:r w:rsidRPr="005E15CE">
        <w:rPr>
          <w:rFonts w:hint="cs"/>
          <w:highlight w:val="green"/>
          <w:rtl/>
        </w:rPr>
        <w:t xml:space="preserve">‏ </w:t>
      </w:r>
      <w:r w:rsidR="00C22E4E">
        <w:rPr>
          <w:rFonts w:hint="cs"/>
          <w:highlight w:val="green"/>
          <w:rtl/>
        </w:rPr>
        <w:t xml:space="preserve">(طلاق/12) </w:t>
      </w:r>
      <w:r w:rsidRPr="005E15CE">
        <w:rPr>
          <w:rFonts w:hint="cs"/>
          <w:highlight w:val="green"/>
          <w:rtl/>
        </w:rPr>
        <w:t>الآيات.</w:t>
      </w:r>
    </w:p>
    <w:p w14:paraId="2D254AF7" w14:textId="0850A407" w:rsidR="00835A01" w:rsidRPr="00835A01" w:rsidRDefault="00835A01" w:rsidP="00835A01">
      <w:pPr>
        <w:pStyle w:val="a0"/>
        <w:jc w:val="both"/>
        <w:rPr>
          <w:highlight w:val="green"/>
          <w:rtl/>
        </w:rPr>
      </w:pPr>
      <w:r w:rsidRPr="00835A01">
        <w:rPr>
          <w:rFonts w:hint="cs"/>
          <w:highlight w:val="green"/>
          <w:rtl/>
        </w:rPr>
        <w:t>و هي مع ذلك تفيد أن الأمر</w:t>
      </w:r>
      <w:r>
        <w:rPr>
          <w:highlight w:val="green"/>
        </w:rPr>
        <w:t>…</w:t>
      </w:r>
      <w:r>
        <w:rPr>
          <w:rFonts w:hint="cs"/>
          <w:highlight w:val="green"/>
          <w:rtl/>
        </w:rPr>
        <w:t xml:space="preserve"> الخ.</w:t>
      </w:r>
    </w:p>
    <w:p w14:paraId="0923C391" w14:textId="7D1DA0FD" w:rsidR="00D121CD" w:rsidRDefault="00D60CBB" w:rsidP="00D60CBB">
      <w:pPr>
        <w:jc w:val="center"/>
        <w:rPr>
          <w:b/>
          <w:bCs/>
          <w:sz w:val="44"/>
          <w:szCs w:val="40"/>
          <w:rtl/>
        </w:rPr>
      </w:pPr>
      <w:r w:rsidRPr="00D60CBB">
        <w:rPr>
          <w:rFonts w:hint="cs"/>
          <w:b/>
          <w:bCs/>
          <w:sz w:val="44"/>
          <w:szCs w:val="40"/>
          <w:rtl/>
        </w:rPr>
        <w:t>شفاعت</w:t>
      </w:r>
    </w:p>
    <w:p w14:paraId="7E2EA4CC" w14:textId="7D152DD7" w:rsidR="001924E9" w:rsidRPr="00236D62" w:rsidRDefault="00236D62" w:rsidP="00236D62">
      <w:pPr>
        <w:pStyle w:val="ListParagraph"/>
        <w:numPr>
          <w:ilvl w:val="0"/>
          <w:numId w:val="4"/>
        </w:numPr>
        <w:rPr>
          <w:rFonts w:ascii="IRLotus" w:hAnsi="IRLotus" w:cs="IRLotus"/>
          <w:b/>
          <w:bCs/>
          <w:szCs w:val="32"/>
          <w:rtl/>
        </w:rPr>
      </w:pPr>
      <w:r w:rsidRPr="00236D62">
        <w:rPr>
          <w:rFonts w:ascii="IRLotus" w:hAnsi="IRLotus" w:cs="IRLotus" w:hint="cs"/>
          <w:b/>
          <w:bCs/>
          <w:szCs w:val="32"/>
          <w:rtl/>
        </w:rPr>
        <w:t>بیان علامه طباطبایی (قده)</w:t>
      </w:r>
    </w:p>
    <w:p w14:paraId="1BA51608" w14:textId="77777777" w:rsidR="007F4EE1" w:rsidRDefault="00597313" w:rsidP="00FC6474">
      <w:pPr>
        <w:ind w:left="426"/>
        <w:jc w:val="both"/>
        <w:rPr>
          <w:szCs w:val="32"/>
          <w:rtl/>
        </w:rPr>
      </w:pPr>
      <w:r>
        <w:rPr>
          <w:rFonts w:hint="cs"/>
          <w:szCs w:val="32"/>
          <w:rtl/>
        </w:rPr>
        <w:t xml:space="preserve">.... </w:t>
      </w:r>
      <w:r w:rsidR="001A4FBB" w:rsidRPr="001A4FBB">
        <w:rPr>
          <w:szCs w:val="32"/>
          <w:rtl/>
        </w:rPr>
        <w:t>و من هنا ظهر أن معنى الشفاعة بمعنى الشافعية، صادق بحسب الحقيقة في حقه تعالى</w:t>
      </w:r>
      <w:r w:rsidR="00CE7CDC">
        <w:rPr>
          <w:rFonts w:hint="cs"/>
          <w:szCs w:val="32"/>
          <w:rtl/>
        </w:rPr>
        <w:t xml:space="preserve"> </w:t>
      </w:r>
      <w:commentRangeStart w:id="0"/>
      <w:r w:rsidR="001A4FBB" w:rsidRPr="001A4FBB">
        <w:rPr>
          <w:szCs w:val="32"/>
          <w:rtl/>
        </w:rPr>
        <w:t xml:space="preserve">فإن كلا من صفاته متوسطة بينه و بين خلقه في إفاضة الجود و بذل الوجود </w:t>
      </w:r>
      <w:commentRangeEnd w:id="0"/>
      <w:r w:rsidR="001A6B03">
        <w:rPr>
          <w:rStyle w:val="CommentReference"/>
          <w:rtl/>
        </w:rPr>
        <w:commentReference w:id="0"/>
      </w:r>
      <w:r w:rsidR="001A4FBB" w:rsidRPr="001A4FBB">
        <w:rPr>
          <w:szCs w:val="32"/>
          <w:rtl/>
        </w:rPr>
        <w:t xml:space="preserve">فهو الشفيع في الحقيقة على الإطلاق. قال تعالى: «قُلْ لِلَّهِ الشَّفاعَةُ جَمِيعاً»،: الزمر- 44 و قال تعالى: «ما لَكُمْ مِنْ دُونِهِ مِنْ وَلِيٍّ وَ لا شَفِيعٍ»: </w:t>
      </w:r>
      <w:r w:rsidR="001A4FBB" w:rsidRPr="001A4FBB">
        <w:rPr>
          <w:szCs w:val="32"/>
          <w:rtl/>
        </w:rPr>
        <w:lastRenderedPageBreak/>
        <w:t xml:space="preserve">السجدة- 4، و قال تعالى: «لَيْسَ لَهُمْ مِنْ دُونِهِ وَلِيٌّ وَ لا شَفِيعٌ»: الأنعام- </w:t>
      </w:r>
      <w:r w:rsidR="00FC6474" w:rsidRPr="001A4FBB">
        <w:rPr>
          <w:szCs w:val="32"/>
          <w:rtl/>
        </w:rPr>
        <w:t>51</w:t>
      </w:r>
      <w:r w:rsidR="00FC6474">
        <w:rPr>
          <w:rStyle w:val="FootnoteReference"/>
          <w:szCs w:val="32"/>
          <w:rtl/>
        </w:rPr>
        <w:footnoteReference w:id="1"/>
      </w:r>
      <w:r w:rsidR="00FC6474" w:rsidRPr="00FC6474">
        <w:rPr>
          <w:rFonts w:hint="cs"/>
          <w:szCs w:val="32"/>
          <w:vertAlign w:val="superscript"/>
          <w:rtl/>
        </w:rPr>
        <w:t>و</w:t>
      </w:r>
      <w:r w:rsidR="00FC6474">
        <w:rPr>
          <w:rStyle w:val="FootnoteReference"/>
          <w:szCs w:val="32"/>
          <w:rtl/>
        </w:rPr>
        <w:footnoteReference w:id="2"/>
      </w:r>
      <w:r w:rsidR="001A4FBB" w:rsidRPr="001A4FBB">
        <w:rPr>
          <w:szCs w:val="32"/>
          <w:rtl/>
        </w:rPr>
        <w:t>. و غيره تعالى لو كان شفيعا فإنما هو بإذنه و تمليكه.</w:t>
      </w:r>
    </w:p>
    <w:p w14:paraId="55114885" w14:textId="230CD34A" w:rsidR="001A4FBB" w:rsidRDefault="007F4EE1" w:rsidP="00FC6474">
      <w:pPr>
        <w:ind w:left="426"/>
        <w:jc w:val="both"/>
        <w:rPr>
          <w:szCs w:val="32"/>
          <w:rtl/>
        </w:rPr>
      </w:pPr>
      <w:r>
        <w:rPr>
          <w:rFonts w:hint="cs"/>
          <w:szCs w:val="32"/>
          <w:rtl/>
        </w:rPr>
        <w:t>ف</w:t>
      </w:r>
      <w:r w:rsidR="001A4FBB" w:rsidRPr="001A4FBB">
        <w:rPr>
          <w:szCs w:val="32"/>
          <w:rtl/>
        </w:rPr>
        <w:t>قد ثبت بما مر صحة تحقق الشفاعة عنده تعالى في الجملة فيما لا يوجب محذورا لا يليق بساحة كبريائه تعالى.</w:t>
      </w:r>
      <w:r w:rsidR="001A4FBB">
        <w:rPr>
          <w:rStyle w:val="FootnoteReference"/>
          <w:szCs w:val="32"/>
          <w:rtl/>
        </w:rPr>
        <w:footnoteReference w:id="3"/>
      </w:r>
    </w:p>
    <w:p w14:paraId="6AB92B16" w14:textId="77777777" w:rsidR="00597313" w:rsidRPr="00597313" w:rsidRDefault="00597313" w:rsidP="00597313">
      <w:pPr>
        <w:pStyle w:val="ListParagraph"/>
        <w:numPr>
          <w:ilvl w:val="0"/>
          <w:numId w:val="6"/>
        </w:numPr>
        <w:jc w:val="both"/>
        <w:rPr>
          <w:szCs w:val="32"/>
          <w:rtl/>
        </w:rPr>
      </w:pPr>
      <w:r w:rsidRPr="00597313">
        <w:rPr>
          <w:szCs w:val="32"/>
          <w:rtl/>
        </w:rPr>
        <w:t>و قد تم بقوله: الْقَيُّومُ لا تَأْخُذُهُ سِنَةٌ وَ لا نَوْمٌ لَهُ ما فِي السَّماواتِ وَ ما فِي الْأَرْضِ‏ إن السلطان المطلق في الوجود لله سبحانه لا تصرف إلا و هو له و منه، فيقع من ذلك في الوهم أنه إذا كان الأمر على ذلك فهذه الأسباب و العلل الموجودة في العالم ما شأنها؟ و كيف يتصور فيها و منها التأثير و لا تأثير إلا لله سبحانه؟</w:t>
      </w:r>
    </w:p>
    <w:p w14:paraId="5CB6CB46" w14:textId="77777777" w:rsidR="00597313" w:rsidRPr="00597313" w:rsidRDefault="00597313" w:rsidP="00597313">
      <w:pPr>
        <w:pStyle w:val="ListParagraph"/>
        <w:ind w:left="360"/>
        <w:jc w:val="both"/>
        <w:rPr>
          <w:szCs w:val="32"/>
          <w:rtl/>
        </w:rPr>
      </w:pPr>
      <w:r w:rsidRPr="00597313">
        <w:rPr>
          <w:szCs w:val="32"/>
          <w:rtl/>
        </w:rPr>
        <w:t>فأجيب بأن تصرف هذه العلل و الأسباب في هذه الموجودات المعلولة توسط في التصرف، و بعبارة أخرى شفاعة في موارد المسببات بإذن الله سبحانه، فإنما هي شفعاء، و الشفاعة- و هي بنحو توسط في إيصال الخير أو دفع الشر، و تصرف ما من الشفيع في أمر المستشفع- إنما تنافي السلطان الإلهي و التصرف الربوبي المطلق إذا لم ينته إلى إذن الله، و لم يعتمد على مشية الله تعالى بل كانت مستقلة غير مرتبطة و ما من سبب من الأسباب و لا علة من العلل إلا و تأثيره بالله و نحو تصرفه بإذن الله، فتأثيره و تصرفه نحو من تأثيره و تصرفه تعالى فلا سلطان في الوجود إلا سلطانه و لا قيومية إلا قيوميته المطلقة عز سلطانه.</w:t>
      </w:r>
    </w:p>
    <w:p w14:paraId="6BA125ED" w14:textId="3E037737" w:rsidR="00597313" w:rsidRPr="00597313" w:rsidRDefault="00597313" w:rsidP="00597313">
      <w:pPr>
        <w:pStyle w:val="ListParagraph"/>
        <w:ind w:left="360"/>
        <w:jc w:val="both"/>
        <w:rPr>
          <w:szCs w:val="32"/>
          <w:rtl/>
        </w:rPr>
      </w:pPr>
      <w:r w:rsidRPr="00597313">
        <w:rPr>
          <w:szCs w:val="32"/>
          <w:rtl/>
        </w:rPr>
        <w:t xml:space="preserve">و على ما بيناه فالشفاعة هي التوسط المطلق في عالم الأسباب و الوسائط أعم من الشفاعة التكوينية و هي توسط الأسباب في التكوين، و </w:t>
      </w:r>
      <w:commentRangeStart w:id="1"/>
      <w:r w:rsidRPr="00597313">
        <w:rPr>
          <w:szCs w:val="32"/>
          <w:rtl/>
        </w:rPr>
        <w:t xml:space="preserve">الشفاعة التشريعية أعني التوسط في مرحلة المجازاة التي تثبتها الكتاب و السنة في يوم القيامة </w:t>
      </w:r>
      <w:commentRangeEnd w:id="1"/>
      <w:r w:rsidR="001A6B03">
        <w:rPr>
          <w:rStyle w:val="CommentReference"/>
          <w:rtl/>
        </w:rPr>
        <w:commentReference w:id="1"/>
      </w:r>
      <w:r w:rsidRPr="00597313">
        <w:rPr>
          <w:szCs w:val="32"/>
          <w:rtl/>
        </w:rPr>
        <w:t>على ما تقدم البحث عنها في قوله تعالى: «وَ اتَّقُوا يَوْماً لا تَج</w:t>
      </w:r>
      <w:r w:rsidR="007F4EE1">
        <w:rPr>
          <w:szCs w:val="32"/>
          <w:rtl/>
        </w:rPr>
        <w:t>ْزِي نَفْسٌ عَنْ نَفْسٍ شَيْئاً</w:t>
      </w:r>
      <w:r w:rsidRPr="00597313">
        <w:rPr>
          <w:szCs w:val="32"/>
          <w:rtl/>
        </w:rPr>
        <w:t>» البقرة- 48، و ذلك أن الجملة أعني قوله تعالى: مَنْ ذَا الَّذِي يَشْفَعُ عِنْدَهُ‏، مسبوقة بحديث القيومية و الملك المطلق الشاملين للتكوين و التشريع معا، بل المتماسين بالتكوين ظاهرا فلا موجب لتقييدهما بالقيومية و السلطنة التشريعيتين حتى يستقيم تذييل الكلام بالشفاعة المخصوصة بيوم القيامة.</w:t>
      </w:r>
    </w:p>
    <w:p w14:paraId="19B1112C" w14:textId="1D5A1A7D" w:rsidR="004F1E5A" w:rsidRPr="004F1E5A" w:rsidRDefault="00597313" w:rsidP="00597313">
      <w:pPr>
        <w:pStyle w:val="ListParagraph"/>
        <w:ind w:left="360"/>
        <w:jc w:val="both"/>
        <w:rPr>
          <w:szCs w:val="32"/>
          <w:rtl/>
        </w:rPr>
      </w:pPr>
      <w:r w:rsidRPr="00597313">
        <w:rPr>
          <w:szCs w:val="32"/>
          <w:rtl/>
        </w:rPr>
        <w:t xml:space="preserve">فمساق هذه الآية في عموم الشفاعة مساق قوله تعالى: «إِنَّ رَبَّكُمُ اللَّهُ الَّذِي خَلَقَ السَّماواتِ وَ الْأَرْضَ فِي سِتَّةِ أَيَّامٍ ثُمَّ اسْتَوى‏ عَلَى الْعَرْشِ يُدَبِّرُ الْأَمْرَ ما مِنْ شَفِيعٍ إِلَّا مِنْ بَعْدِ إِذْنِهِ»: يونس- 3، و قوله تعالى: «اللَّهُ الَّذِي خَلَقَ السَّماواتِ وَ الْأَرْضَ وَ ما بَيْنَهُما فِي سِتَّةِ أَيَّامٍ ثُمَّ اسْتَوى‏ عَلَى الْعَرْشِ ما لَكُمْ مِنْ دُونِهِ مِنْ وَلِيٍّ وَ لا شَفِيعٍ:» الم السجدة- 4، و قد عرفت في البحث عن الشفاعة أن حدها كما ينطبق على الشفاعة التشريعية كذلك ينطبق على السببية التكوينية، فكل سبب من الأسباب يشفع عند الله لمسببه بالتمسك بصفات فضله </w:t>
      </w:r>
      <w:r w:rsidRPr="00597313">
        <w:rPr>
          <w:szCs w:val="32"/>
          <w:rtl/>
        </w:rPr>
        <w:lastRenderedPageBreak/>
        <w:t xml:space="preserve">و جوده و رحمته لإيصال نعمة الوجود إلى مسببه، </w:t>
      </w:r>
      <w:r w:rsidRPr="00A5225D">
        <w:rPr>
          <w:szCs w:val="32"/>
          <w:highlight w:val="lightGray"/>
          <w:rtl/>
        </w:rPr>
        <w:t>فنظام السببية بعينه ينطبق على نظام الشفاعة كما ينطبق على نظام الدعاء و المسألة، قال تعالى: «يَسْئَلُهُ مَنْ فِي السَّماواتِ وَ الْأَرْضِ كُلَّ يَوْمٍ هُوَ فِي شَأْنٍ:» الرحمن- 29، و قال تعالى: «وَ آتاكُمْ مِنْ كُلِّ ما سَأَلْتُمُوهُ:» إبراهيم- 34 و قد مر بيانه في تفسير قوله تعالى: «وَ إِذا سَأَلَكَ عِبادِي عَنِّي»: البقرة- 186.</w:t>
      </w:r>
      <w:r w:rsidR="004F1E5A">
        <w:rPr>
          <w:rStyle w:val="FootnoteReference"/>
          <w:szCs w:val="32"/>
          <w:rtl/>
        </w:rPr>
        <w:footnoteReference w:id="4"/>
      </w:r>
    </w:p>
    <w:p w14:paraId="06654125" w14:textId="77777777" w:rsidR="00A5225D" w:rsidRDefault="00A5225D" w:rsidP="00144547">
      <w:pPr>
        <w:jc w:val="both"/>
        <w:rPr>
          <w:b/>
          <w:bCs/>
          <w:szCs w:val="32"/>
          <w:rtl/>
        </w:rPr>
      </w:pPr>
    </w:p>
    <w:p w14:paraId="2FF3F878" w14:textId="7187EB92" w:rsidR="007762AA" w:rsidRPr="00D60CBB" w:rsidRDefault="00D60CBB" w:rsidP="00144547">
      <w:pPr>
        <w:jc w:val="both"/>
        <w:rPr>
          <w:b/>
          <w:bCs/>
          <w:szCs w:val="32"/>
          <w:rtl/>
        </w:rPr>
      </w:pPr>
      <w:r w:rsidRPr="00D60CBB">
        <w:rPr>
          <w:rFonts w:hint="cs"/>
          <w:b/>
          <w:bCs/>
          <w:szCs w:val="32"/>
          <w:rtl/>
        </w:rPr>
        <w:t>تکلیف:</w:t>
      </w:r>
    </w:p>
    <w:p w14:paraId="109369CF" w14:textId="2AB69E9F" w:rsidR="00A5225D" w:rsidRPr="00A5225D" w:rsidRDefault="00A5225D" w:rsidP="00A5225D">
      <w:pPr>
        <w:pStyle w:val="ListParagraph"/>
        <w:numPr>
          <w:ilvl w:val="0"/>
          <w:numId w:val="1"/>
        </w:numPr>
        <w:jc w:val="both"/>
        <w:rPr>
          <w:sz w:val="32"/>
          <w:szCs w:val="28"/>
          <w:highlight w:val="lightGray"/>
        </w:rPr>
      </w:pPr>
      <w:r w:rsidRPr="00A5225D">
        <w:rPr>
          <w:rFonts w:hint="cs"/>
          <w:sz w:val="32"/>
          <w:szCs w:val="28"/>
          <w:highlight w:val="lightGray"/>
          <w:rtl/>
        </w:rPr>
        <w:t xml:space="preserve">محتوای </w:t>
      </w:r>
      <w:r>
        <w:rPr>
          <w:rFonts w:hint="cs"/>
          <w:sz w:val="32"/>
          <w:szCs w:val="28"/>
          <w:highlight w:val="lightGray"/>
          <w:rtl/>
        </w:rPr>
        <w:t xml:space="preserve">رنگین </w:t>
      </w:r>
      <w:r w:rsidRPr="00A5225D">
        <w:rPr>
          <w:rFonts w:hint="cs"/>
          <w:sz w:val="32"/>
          <w:szCs w:val="28"/>
          <w:highlight w:val="lightGray"/>
          <w:rtl/>
        </w:rPr>
        <w:t>مشخص‌شده در بالا را توضیح بدهید.</w:t>
      </w:r>
    </w:p>
    <w:p w14:paraId="6155FAC1" w14:textId="46093D25" w:rsidR="00D60CBB" w:rsidRPr="00D60CBB" w:rsidRDefault="00D60CBB" w:rsidP="00627B5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28"/>
        </w:rPr>
      </w:pPr>
      <w:r w:rsidRPr="00D60CBB">
        <w:rPr>
          <w:rFonts w:hint="cs"/>
          <w:b/>
          <w:bCs/>
          <w:sz w:val="32"/>
          <w:szCs w:val="28"/>
          <w:rtl/>
        </w:rPr>
        <w:t>«القول بثبوت شركاء لله يستلزم القول ببطلانه و ذلك أن القول بالشركاء لإثبات الشفاعة، و هي أن تشفع و تتوسط في جلب المنافع و دفع المضار ....»</w:t>
      </w:r>
    </w:p>
    <w:p w14:paraId="539DD500" w14:textId="29B937B4" w:rsidR="00D60CBB" w:rsidRPr="00D60CBB" w:rsidRDefault="00D60CBB" w:rsidP="00D60CBB">
      <w:pPr>
        <w:pStyle w:val="ListParagraph"/>
        <w:jc w:val="both"/>
        <w:rPr>
          <w:sz w:val="32"/>
          <w:szCs w:val="28"/>
        </w:rPr>
      </w:pPr>
      <w:r w:rsidRPr="00D60CBB">
        <w:rPr>
          <w:rFonts w:hint="cs"/>
          <w:sz w:val="32"/>
          <w:szCs w:val="28"/>
          <w:rtl/>
        </w:rPr>
        <w:t>استدلال علامه را تکمیل کنید.</w:t>
      </w:r>
    </w:p>
    <w:p w14:paraId="7D6F02EE" w14:textId="795C938C" w:rsidR="00D60CBB" w:rsidRPr="00D60CBB" w:rsidRDefault="00D60CBB" w:rsidP="00627B5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28"/>
        </w:rPr>
      </w:pPr>
      <w:r w:rsidRPr="00D60CBB">
        <w:rPr>
          <w:rFonts w:hint="cs"/>
          <w:b/>
          <w:bCs/>
          <w:sz w:val="32"/>
          <w:szCs w:val="28"/>
          <w:rtl/>
        </w:rPr>
        <w:t>«أن معنى الألوهية يأبى عن الصدق على الشريك بمعنى الشفيع المتوسط»</w:t>
      </w:r>
    </w:p>
    <w:p w14:paraId="5DAE30D1" w14:textId="5FF162F5" w:rsidR="00D60CBB" w:rsidRPr="00D60CBB" w:rsidRDefault="00D60CBB" w:rsidP="00D60CBB">
      <w:pPr>
        <w:pStyle w:val="ListParagraph"/>
        <w:jc w:val="both"/>
        <w:rPr>
          <w:sz w:val="32"/>
          <w:szCs w:val="28"/>
        </w:rPr>
      </w:pPr>
      <w:r w:rsidRPr="00D60CBB">
        <w:rPr>
          <w:rFonts w:hint="cs"/>
          <w:sz w:val="32"/>
          <w:szCs w:val="28"/>
          <w:rtl/>
        </w:rPr>
        <w:t>دلیل بر مدعا را تقریر کنید.</w:t>
      </w:r>
    </w:p>
    <w:p w14:paraId="787DEA24" w14:textId="77777777" w:rsidR="00835A01" w:rsidRPr="005E15CE" w:rsidRDefault="00835A01" w:rsidP="005E15CE">
      <w:pPr>
        <w:pStyle w:val="a0"/>
        <w:jc w:val="both"/>
        <w:rPr>
          <w:highlight w:val="green"/>
          <w:rtl/>
        </w:rPr>
      </w:pPr>
    </w:p>
    <w:p w14:paraId="53FCA1D9" w14:textId="7BA8D350" w:rsidR="00E50548" w:rsidRPr="00306CFB" w:rsidRDefault="007A2C55" w:rsidP="007A2C55">
      <w:pPr>
        <w:pStyle w:val="a0"/>
        <w:ind w:firstLine="720"/>
        <w:jc w:val="both"/>
        <w:rPr>
          <w:color w:val="FFFFFF" w:themeColor="background1"/>
          <w:sz w:val="32"/>
          <w:szCs w:val="32"/>
          <w:highlight w:val="black"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اسماء و صفات الهی، توحید افعالی، </w:t>
      </w:r>
      <w:r w:rsidR="00B6196C">
        <w:rPr>
          <w:rFonts w:hint="cs"/>
          <w:color w:val="FFFFFF" w:themeColor="background1"/>
          <w:sz w:val="32"/>
          <w:szCs w:val="32"/>
          <w:highlight w:val="black"/>
          <w:rtl/>
        </w:rPr>
        <w:t>تدبیر</w:t>
      </w:r>
      <w:bookmarkStart w:id="2" w:name="_GoBack"/>
      <w:bookmarkEnd w:id="2"/>
      <w:r w:rsidR="00B6196C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8E7D2F">
        <w:rPr>
          <w:rFonts w:hint="cs"/>
          <w:color w:val="FFFFFF" w:themeColor="background1"/>
          <w:sz w:val="32"/>
          <w:szCs w:val="32"/>
          <w:highlight w:val="black"/>
          <w:rtl/>
        </w:rPr>
        <w:t>شفاعت</w:t>
      </w:r>
    </w:p>
    <w:sectPr w:rsidR="00E50548" w:rsidRPr="00306CF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bdulahad Gharari" w:date="2024-10-31T09:53:00Z" w:initials="AG">
    <w:p w14:paraId="2D79C8A0" w14:textId="7EFEB3A7" w:rsidR="001A6B03" w:rsidRPr="001A6B03" w:rsidRDefault="001A6B03">
      <w:pPr>
        <w:pStyle w:val="CommentText"/>
        <w:rPr>
          <w:sz w:val="28"/>
          <w:szCs w:val="28"/>
        </w:rPr>
      </w:pPr>
      <w:r w:rsidRPr="001A6B03">
        <w:rPr>
          <w:rStyle w:val="CommentReference"/>
          <w:sz w:val="22"/>
          <w:szCs w:val="22"/>
        </w:rPr>
        <w:annotationRef/>
      </w:r>
      <w:r w:rsidRPr="001A6B03">
        <w:rPr>
          <w:rFonts w:hint="cs"/>
          <w:sz w:val="28"/>
          <w:szCs w:val="28"/>
          <w:rtl/>
        </w:rPr>
        <w:t>کما أن صفاته تعالی شأنه بعضها متوسطة بین الموجودات أو بین ما تحتها من الصفات و بین ما فوقها منهن و کل من اللحاظات حق.</w:t>
      </w:r>
    </w:p>
  </w:comment>
  <w:comment w:id="1" w:author="Abdulahad Gharari" w:date="2024-10-31T09:56:00Z" w:initials="AG">
    <w:p w14:paraId="0C3EFB71" w14:textId="11B538DC" w:rsidR="001A6B03" w:rsidRPr="007F4EE1" w:rsidRDefault="001A6B03">
      <w:pPr>
        <w:pStyle w:val="CommentText"/>
        <w:rPr>
          <w:sz w:val="28"/>
          <w:szCs w:val="28"/>
        </w:rPr>
      </w:pPr>
      <w:r w:rsidRPr="007F4EE1">
        <w:rPr>
          <w:rStyle w:val="CommentReference"/>
          <w:sz w:val="22"/>
          <w:szCs w:val="22"/>
        </w:rPr>
        <w:annotationRef/>
      </w:r>
      <w:r w:rsidRPr="007F4EE1">
        <w:rPr>
          <w:rFonts w:hint="cs"/>
          <w:sz w:val="28"/>
          <w:szCs w:val="28"/>
          <w:rtl/>
        </w:rPr>
        <w:t xml:space="preserve">و اعتبارها </w:t>
      </w:r>
      <w:r w:rsidR="007F4EE1" w:rsidRPr="007F4EE1">
        <w:rPr>
          <w:rFonts w:hint="cs"/>
          <w:sz w:val="28"/>
          <w:szCs w:val="28"/>
          <w:rtl/>
        </w:rPr>
        <w:t>في العقوبات الدنيوية للمعاصي لابأس به و الامر في المصطلحات سهل.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79C8A0" w15:done="0"/>
  <w15:commentEx w15:paraId="0C3EFB7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2CB8" w14:textId="77777777" w:rsidR="000B7182" w:rsidRDefault="000B7182" w:rsidP="00D972D1">
      <w:pPr>
        <w:spacing w:after="0" w:line="240" w:lineRule="auto"/>
      </w:pPr>
      <w:r>
        <w:separator/>
      </w:r>
    </w:p>
  </w:endnote>
  <w:endnote w:type="continuationSeparator" w:id="0">
    <w:p w14:paraId="337DFB99" w14:textId="77777777" w:rsidR="000B7182" w:rsidRDefault="000B7182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altName w:val="IRPooya"/>
    <w:panose1 w:val="02000503000000020002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C151" w14:textId="77777777" w:rsidR="000B7182" w:rsidRDefault="000B7182" w:rsidP="00D972D1">
      <w:pPr>
        <w:spacing w:after="0" w:line="240" w:lineRule="auto"/>
      </w:pPr>
      <w:r>
        <w:separator/>
      </w:r>
    </w:p>
  </w:footnote>
  <w:footnote w:type="continuationSeparator" w:id="0">
    <w:p w14:paraId="08BDEB96" w14:textId="77777777" w:rsidR="000B7182" w:rsidRDefault="000B7182" w:rsidP="00D972D1">
      <w:pPr>
        <w:spacing w:after="0" w:line="240" w:lineRule="auto"/>
      </w:pPr>
      <w:r>
        <w:continuationSeparator/>
      </w:r>
    </w:p>
  </w:footnote>
  <w:footnote w:id="1">
    <w:p w14:paraId="2F75D0F5" w14:textId="462E1CBB" w:rsidR="00FC6474" w:rsidRPr="00FC6474" w:rsidRDefault="00FC6474">
      <w:pPr>
        <w:pStyle w:val="FootnoteText"/>
        <w:rPr>
          <w:sz w:val="24"/>
          <w:szCs w:val="24"/>
          <w:rtl/>
        </w:rPr>
      </w:pPr>
      <w:r w:rsidRPr="00FC6474">
        <w:rPr>
          <w:rStyle w:val="FootnoteReference"/>
          <w:sz w:val="24"/>
          <w:szCs w:val="24"/>
        </w:rPr>
        <w:footnoteRef/>
      </w:r>
      <w:r w:rsidRPr="00FC6474">
        <w:rPr>
          <w:sz w:val="24"/>
          <w:szCs w:val="24"/>
          <w:rtl/>
        </w:rPr>
        <w:t xml:space="preserve"> </w:t>
      </w:r>
      <w:r w:rsidR="00BE1FB0">
        <w:rPr>
          <w:rFonts w:hint="cs"/>
          <w:sz w:val="24"/>
          <w:szCs w:val="24"/>
          <w:rtl/>
        </w:rPr>
        <w:t>. لعله مب</w:t>
      </w:r>
      <w:r w:rsidR="00101C78">
        <w:rPr>
          <w:rFonts w:hint="cs"/>
          <w:sz w:val="24"/>
          <w:szCs w:val="24"/>
          <w:rtl/>
        </w:rPr>
        <w:t xml:space="preserve">ني علی أن «دون» هنا بمعنی «الغير» و للاطلاع علی معاني «دون» راجع </w:t>
      </w:r>
      <w:r w:rsidR="00101C78">
        <w:rPr>
          <w:sz w:val="24"/>
          <w:szCs w:val="24"/>
        </w:rPr>
        <w:t>e-l-23</w:t>
      </w:r>
      <w:r w:rsidR="00101C78">
        <w:rPr>
          <w:rFonts w:hint="cs"/>
          <w:sz w:val="24"/>
          <w:szCs w:val="24"/>
          <w:rtl/>
        </w:rPr>
        <w:t xml:space="preserve"> في </w:t>
      </w:r>
      <w:hyperlink r:id="rId1" w:history="1">
        <w:r w:rsidR="00101C78" w:rsidRPr="00140BDF">
          <w:rPr>
            <w:rStyle w:val="Hyperlink"/>
            <w:rFonts w:hint="cs"/>
            <w:sz w:val="24"/>
            <w:szCs w:val="24"/>
            <w:rtl/>
          </w:rPr>
          <w:t>موقع نمو</w:t>
        </w:r>
      </w:hyperlink>
      <w:r w:rsidR="00101C78">
        <w:rPr>
          <w:rFonts w:hint="cs"/>
          <w:sz w:val="24"/>
          <w:szCs w:val="24"/>
          <w:rtl/>
        </w:rPr>
        <w:t>.</w:t>
      </w:r>
    </w:p>
  </w:footnote>
  <w:footnote w:id="2">
    <w:p w14:paraId="329E9E75" w14:textId="4D5D3614" w:rsidR="00FC6474" w:rsidRPr="00FC6474" w:rsidRDefault="00FC6474" w:rsidP="00FC6474">
      <w:pPr>
        <w:pStyle w:val="FootnoteText"/>
        <w:rPr>
          <w:sz w:val="24"/>
          <w:szCs w:val="24"/>
        </w:rPr>
      </w:pPr>
      <w:r w:rsidRPr="00FC6474">
        <w:rPr>
          <w:rStyle w:val="FootnoteReference"/>
          <w:sz w:val="24"/>
          <w:szCs w:val="24"/>
        </w:rPr>
        <w:footnoteRef/>
      </w:r>
      <w:r w:rsidRPr="00FC6474">
        <w:rPr>
          <w:sz w:val="24"/>
          <w:szCs w:val="24"/>
          <w:rtl/>
        </w:rPr>
        <w:t xml:space="preserve"> </w:t>
      </w:r>
      <w:r w:rsidRPr="00FC6474">
        <w:rPr>
          <w:rFonts w:hint="cs"/>
          <w:sz w:val="24"/>
          <w:szCs w:val="24"/>
          <w:rtl/>
        </w:rPr>
        <w:t>.</w:t>
      </w:r>
      <w:r w:rsidR="00101C78">
        <w:rPr>
          <w:rFonts w:hint="cs"/>
          <w:sz w:val="24"/>
          <w:szCs w:val="24"/>
          <w:rtl/>
        </w:rPr>
        <w:t xml:space="preserve"> در ادعیه هم وارد شده است مانند</w:t>
      </w:r>
      <w:r w:rsidRPr="00FC6474">
        <w:rPr>
          <w:rFonts w:hint="cs"/>
          <w:sz w:val="24"/>
          <w:szCs w:val="24"/>
          <w:rtl/>
        </w:rPr>
        <w:t xml:space="preserve"> دعای جوشن کبیر، بند 69</w:t>
      </w:r>
      <w:r w:rsidR="00BE1FB0">
        <w:rPr>
          <w:rFonts w:hint="cs"/>
          <w:sz w:val="24"/>
          <w:szCs w:val="24"/>
          <w:rtl/>
        </w:rPr>
        <w:t>.</w:t>
      </w:r>
    </w:p>
  </w:footnote>
  <w:footnote w:id="3">
    <w:p w14:paraId="39556B50" w14:textId="6CF0891D" w:rsidR="00EB33A7" w:rsidRPr="001A4FBB" w:rsidRDefault="00EB33A7">
      <w:pPr>
        <w:pStyle w:val="FootnoteText"/>
        <w:rPr>
          <w:rFonts w:asciiTheme="majorHAnsi" w:eastAsiaTheme="majorEastAsia" w:hAnsiTheme="majorHAnsi"/>
          <w:sz w:val="24"/>
          <w:szCs w:val="24"/>
          <w:rtl/>
        </w:rPr>
      </w:pPr>
      <w:r w:rsidRPr="001A4FBB">
        <w:rPr>
          <w:rFonts w:asciiTheme="majorHAnsi" w:eastAsiaTheme="majorEastAsia" w:hAnsiTheme="majorHAnsi"/>
          <w:sz w:val="24"/>
          <w:szCs w:val="24"/>
        </w:rPr>
        <w:footnoteRef/>
      </w:r>
      <w:r w:rsidRPr="001A4FBB">
        <w:rPr>
          <w:rFonts w:asciiTheme="majorHAnsi" w:eastAsiaTheme="majorEastAsia" w:hAnsiTheme="majorHAnsi"/>
          <w:sz w:val="24"/>
          <w:szCs w:val="24"/>
          <w:rtl/>
        </w:rPr>
        <w:t xml:space="preserve"> </w:t>
      </w:r>
      <w:r w:rsidRPr="001A4FBB">
        <w:rPr>
          <w:rFonts w:asciiTheme="majorHAnsi" w:eastAsiaTheme="majorEastAsia" w:hAnsiTheme="majorHAnsi" w:hint="cs"/>
          <w:sz w:val="24"/>
          <w:szCs w:val="24"/>
          <w:rtl/>
        </w:rPr>
        <w:t xml:space="preserve">. </w:t>
      </w:r>
      <w:r w:rsidRPr="001A4FBB">
        <w:rPr>
          <w:rFonts w:asciiTheme="majorHAnsi" w:eastAsiaTheme="majorEastAsia" w:hAnsiTheme="majorHAnsi"/>
          <w:sz w:val="24"/>
          <w:szCs w:val="24"/>
          <w:rtl/>
        </w:rPr>
        <w:t>الميزان في تفسير القرآن ؛ ج‏1 ؛ ص159</w:t>
      </w:r>
    </w:p>
  </w:footnote>
  <w:footnote w:id="4">
    <w:p w14:paraId="63312977" w14:textId="2EB5E6A6" w:rsidR="004F1E5A" w:rsidRPr="004F1E5A" w:rsidRDefault="004F1E5A" w:rsidP="00597313">
      <w:pPr>
        <w:pStyle w:val="FootnoteText"/>
        <w:rPr>
          <w:rFonts w:asciiTheme="majorHAnsi" w:eastAsiaTheme="majorEastAsia" w:hAnsiTheme="majorHAnsi"/>
          <w:sz w:val="24"/>
          <w:szCs w:val="24"/>
          <w:rtl/>
        </w:rPr>
      </w:pPr>
      <w:r w:rsidRPr="004F1E5A">
        <w:rPr>
          <w:rFonts w:asciiTheme="majorHAnsi" w:eastAsiaTheme="majorEastAsia" w:hAnsiTheme="majorHAnsi"/>
          <w:sz w:val="24"/>
          <w:szCs w:val="24"/>
        </w:rPr>
        <w:footnoteRef/>
      </w:r>
      <w:r w:rsidRPr="004F1E5A">
        <w:rPr>
          <w:rFonts w:asciiTheme="majorHAnsi" w:eastAsiaTheme="majorEastAsia" w:hAnsiTheme="majorHAnsi"/>
          <w:sz w:val="24"/>
          <w:szCs w:val="24"/>
          <w:rtl/>
        </w:rPr>
        <w:t xml:space="preserve"> </w:t>
      </w:r>
      <w:r w:rsidRPr="004F1E5A">
        <w:rPr>
          <w:rFonts w:asciiTheme="majorHAnsi" w:eastAsiaTheme="majorEastAsia" w:hAnsiTheme="majorHAnsi" w:hint="cs"/>
          <w:sz w:val="24"/>
          <w:szCs w:val="24"/>
          <w:rtl/>
        </w:rPr>
        <w:t xml:space="preserve">. </w:t>
      </w:r>
      <w:r w:rsidRPr="004F1E5A">
        <w:rPr>
          <w:rFonts w:asciiTheme="majorHAnsi" w:eastAsiaTheme="majorEastAsia" w:hAnsiTheme="majorHAnsi"/>
          <w:sz w:val="24"/>
          <w:szCs w:val="24"/>
          <w:rtl/>
        </w:rPr>
        <w:t xml:space="preserve"> </w:t>
      </w:r>
      <w:r w:rsidRPr="004F1E5A">
        <w:rPr>
          <w:rFonts w:asciiTheme="majorHAnsi" w:eastAsiaTheme="majorEastAsia" w:hAnsiTheme="majorHAnsi"/>
          <w:sz w:val="24"/>
          <w:szCs w:val="24"/>
          <w:rtl/>
        </w:rPr>
        <w:t>الميزان في تفسير القرآن، ج‏2، ص</w:t>
      </w:r>
      <w:r w:rsidR="00597313">
        <w:rPr>
          <w:rFonts w:asciiTheme="majorHAnsi" w:eastAsiaTheme="majorEastAsia" w:hAnsiTheme="majorHAnsi" w:hint="cs"/>
          <w:sz w:val="24"/>
          <w:szCs w:val="24"/>
          <w:rtl/>
        </w:rPr>
        <w:t>ص</w:t>
      </w:r>
      <w:r w:rsidRPr="004F1E5A">
        <w:rPr>
          <w:rFonts w:asciiTheme="majorHAnsi" w:eastAsiaTheme="majorEastAsia" w:hAnsiTheme="majorHAnsi"/>
          <w:sz w:val="24"/>
          <w:szCs w:val="24"/>
          <w:rtl/>
        </w:rPr>
        <w:t>: 33</w:t>
      </w:r>
      <w:r w:rsidR="00597313">
        <w:rPr>
          <w:rFonts w:asciiTheme="majorHAnsi" w:eastAsiaTheme="majorEastAsia" w:hAnsiTheme="majorHAnsi" w:hint="cs"/>
          <w:sz w:val="24"/>
          <w:szCs w:val="24"/>
          <w:rtl/>
        </w:rPr>
        <w:t>2-333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B9"/>
    <w:multiLevelType w:val="hybridMultilevel"/>
    <w:tmpl w:val="24CA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76F37"/>
    <w:multiLevelType w:val="hybridMultilevel"/>
    <w:tmpl w:val="02002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57EB"/>
    <w:multiLevelType w:val="hybridMultilevel"/>
    <w:tmpl w:val="5A7843A2"/>
    <w:lvl w:ilvl="0" w:tplc="BAE47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3078"/>
    <w:multiLevelType w:val="hybridMultilevel"/>
    <w:tmpl w:val="C02AB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0F0D"/>
    <w:multiLevelType w:val="hybridMultilevel"/>
    <w:tmpl w:val="4476C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C22C5"/>
    <w:multiLevelType w:val="hybridMultilevel"/>
    <w:tmpl w:val="016E51AC"/>
    <w:lvl w:ilvl="0" w:tplc="BAE47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dulahad Gharari">
    <w15:presenceInfo w15:providerId="Windows Live" w15:userId="49b904de2c4cc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5CE3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468E9"/>
    <w:rsid w:val="000513FB"/>
    <w:rsid w:val="0005222D"/>
    <w:rsid w:val="00053629"/>
    <w:rsid w:val="00053C81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1C58"/>
    <w:rsid w:val="00093998"/>
    <w:rsid w:val="00093F49"/>
    <w:rsid w:val="0009448C"/>
    <w:rsid w:val="000A055F"/>
    <w:rsid w:val="000A1B91"/>
    <w:rsid w:val="000A4DAD"/>
    <w:rsid w:val="000B03D5"/>
    <w:rsid w:val="000B050A"/>
    <w:rsid w:val="000B125A"/>
    <w:rsid w:val="000B5305"/>
    <w:rsid w:val="000B7182"/>
    <w:rsid w:val="000C0D21"/>
    <w:rsid w:val="000C54BC"/>
    <w:rsid w:val="000C582D"/>
    <w:rsid w:val="000D286B"/>
    <w:rsid w:val="000D4960"/>
    <w:rsid w:val="000D4BCC"/>
    <w:rsid w:val="000E28B9"/>
    <w:rsid w:val="000E3C8F"/>
    <w:rsid w:val="000F0B3E"/>
    <w:rsid w:val="000F3E71"/>
    <w:rsid w:val="000F582C"/>
    <w:rsid w:val="00101C78"/>
    <w:rsid w:val="00102A8C"/>
    <w:rsid w:val="00104CAE"/>
    <w:rsid w:val="00104DAB"/>
    <w:rsid w:val="001070F0"/>
    <w:rsid w:val="00107840"/>
    <w:rsid w:val="001106F3"/>
    <w:rsid w:val="00111ECA"/>
    <w:rsid w:val="00112927"/>
    <w:rsid w:val="00113039"/>
    <w:rsid w:val="00116CB5"/>
    <w:rsid w:val="00117C55"/>
    <w:rsid w:val="00120ECD"/>
    <w:rsid w:val="001243EC"/>
    <w:rsid w:val="001265E1"/>
    <w:rsid w:val="00132A2D"/>
    <w:rsid w:val="001351FD"/>
    <w:rsid w:val="00140BDF"/>
    <w:rsid w:val="00142631"/>
    <w:rsid w:val="0014297C"/>
    <w:rsid w:val="00144418"/>
    <w:rsid w:val="00144547"/>
    <w:rsid w:val="00150B7A"/>
    <w:rsid w:val="00151C33"/>
    <w:rsid w:val="00155E78"/>
    <w:rsid w:val="00165406"/>
    <w:rsid w:val="001668FB"/>
    <w:rsid w:val="0018259D"/>
    <w:rsid w:val="00186DBC"/>
    <w:rsid w:val="001924E9"/>
    <w:rsid w:val="00192549"/>
    <w:rsid w:val="00193803"/>
    <w:rsid w:val="001966A9"/>
    <w:rsid w:val="001A0900"/>
    <w:rsid w:val="001A44CA"/>
    <w:rsid w:val="001A4FBB"/>
    <w:rsid w:val="001A61DC"/>
    <w:rsid w:val="001A6B03"/>
    <w:rsid w:val="001B1CF9"/>
    <w:rsid w:val="001C13D8"/>
    <w:rsid w:val="001C72DA"/>
    <w:rsid w:val="001D211C"/>
    <w:rsid w:val="001D3C49"/>
    <w:rsid w:val="001D4DFC"/>
    <w:rsid w:val="001D7328"/>
    <w:rsid w:val="001E1171"/>
    <w:rsid w:val="001E38CE"/>
    <w:rsid w:val="001E537B"/>
    <w:rsid w:val="001E7D45"/>
    <w:rsid w:val="001F04EC"/>
    <w:rsid w:val="001F1F47"/>
    <w:rsid w:val="001F26CC"/>
    <w:rsid w:val="001F3AE5"/>
    <w:rsid w:val="001F7638"/>
    <w:rsid w:val="001F796F"/>
    <w:rsid w:val="0020025E"/>
    <w:rsid w:val="00205781"/>
    <w:rsid w:val="002057F3"/>
    <w:rsid w:val="0021022B"/>
    <w:rsid w:val="00212AF6"/>
    <w:rsid w:val="00212E4E"/>
    <w:rsid w:val="00214619"/>
    <w:rsid w:val="00214A4C"/>
    <w:rsid w:val="00214F88"/>
    <w:rsid w:val="00215194"/>
    <w:rsid w:val="00222B20"/>
    <w:rsid w:val="002238D7"/>
    <w:rsid w:val="002255F6"/>
    <w:rsid w:val="00227928"/>
    <w:rsid w:val="00236D62"/>
    <w:rsid w:val="002411C5"/>
    <w:rsid w:val="002413E3"/>
    <w:rsid w:val="00243A2F"/>
    <w:rsid w:val="002456ED"/>
    <w:rsid w:val="0025579E"/>
    <w:rsid w:val="0026124C"/>
    <w:rsid w:val="00261EC4"/>
    <w:rsid w:val="002638D4"/>
    <w:rsid w:val="00266CF8"/>
    <w:rsid w:val="00266F61"/>
    <w:rsid w:val="00267628"/>
    <w:rsid w:val="002716FE"/>
    <w:rsid w:val="00277512"/>
    <w:rsid w:val="00277EB1"/>
    <w:rsid w:val="00280F51"/>
    <w:rsid w:val="002837CE"/>
    <w:rsid w:val="00287054"/>
    <w:rsid w:val="00291A63"/>
    <w:rsid w:val="00292F52"/>
    <w:rsid w:val="00295C99"/>
    <w:rsid w:val="00296A13"/>
    <w:rsid w:val="002A0622"/>
    <w:rsid w:val="002A42A3"/>
    <w:rsid w:val="002A4AEA"/>
    <w:rsid w:val="002B328F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4C1B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6960"/>
    <w:rsid w:val="00306CFB"/>
    <w:rsid w:val="00307C46"/>
    <w:rsid w:val="0031523A"/>
    <w:rsid w:val="003158CB"/>
    <w:rsid w:val="00315D82"/>
    <w:rsid w:val="00331F03"/>
    <w:rsid w:val="003324CB"/>
    <w:rsid w:val="00332DDF"/>
    <w:rsid w:val="00342342"/>
    <w:rsid w:val="00344FAE"/>
    <w:rsid w:val="00346194"/>
    <w:rsid w:val="00364AEF"/>
    <w:rsid w:val="00367764"/>
    <w:rsid w:val="00371077"/>
    <w:rsid w:val="00371EE9"/>
    <w:rsid w:val="00375356"/>
    <w:rsid w:val="003823D4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23DF"/>
    <w:rsid w:val="003C2496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4102"/>
    <w:rsid w:val="00406B46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4A22"/>
    <w:rsid w:val="00436850"/>
    <w:rsid w:val="00436953"/>
    <w:rsid w:val="00437195"/>
    <w:rsid w:val="004463C3"/>
    <w:rsid w:val="00461E44"/>
    <w:rsid w:val="00464329"/>
    <w:rsid w:val="00466593"/>
    <w:rsid w:val="004671B8"/>
    <w:rsid w:val="0047020F"/>
    <w:rsid w:val="004708AD"/>
    <w:rsid w:val="00477003"/>
    <w:rsid w:val="00482155"/>
    <w:rsid w:val="004842F5"/>
    <w:rsid w:val="00486C90"/>
    <w:rsid w:val="004870CB"/>
    <w:rsid w:val="00493FA8"/>
    <w:rsid w:val="00496AD1"/>
    <w:rsid w:val="0049764B"/>
    <w:rsid w:val="004A0D8E"/>
    <w:rsid w:val="004A4F14"/>
    <w:rsid w:val="004A61E9"/>
    <w:rsid w:val="004A635D"/>
    <w:rsid w:val="004C1290"/>
    <w:rsid w:val="004C1D8D"/>
    <w:rsid w:val="004C5DD4"/>
    <w:rsid w:val="004D1863"/>
    <w:rsid w:val="004D2862"/>
    <w:rsid w:val="004D4693"/>
    <w:rsid w:val="004D73EB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4F1E5A"/>
    <w:rsid w:val="005009D4"/>
    <w:rsid w:val="005034C1"/>
    <w:rsid w:val="0050798D"/>
    <w:rsid w:val="00507DDE"/>
    <w:rsid w:val="005101B4"/>
    <w:rsid w:val="00511B74"/>
    <w:rsid w:val="005121F4"/>
    <w:rsid w:val="00515545"/>
    <w:rsid w:val="00521D89"/>
    <w:rsid w:val="0052236E"/>
    <w:rsid w:val="00522544"/>
    <w:rsid w:val="00522B22"/>
    <w:rsid w:val="00522DB0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56C81"/>
    <w:rsid w:val="00557EAD"/>
    <w:rsid w:val="005624C7"/>
    <w:rsid w:val="005656CE"/>
    <w:rsid w:val="00566596"/>
    <w:rsid w:val="00572CF2"/>
    <w:rsid w:val="00574210"/>
    <w:rsid w:val="00576D48"/>
    <w:rsid w:val="005838B0"/>
    <w:rsid w:val="00585CFE"/>
    <w:rsid w:val="0058672B"/>
    <w:rsid w:val="00586EA2"/>
    <w:rsid w:val="00587AFB"/>
    <w:rsid w:val="00596A07"/>
    <w:rsid w:val="00597313"/>
    <w:rsid w:val="00597BE3"/>
    <w:rsid w:val="005A512C"/>
    <w:rsid w:val="005B1C6D"/>
    <w:rsid w:val="005B296E"/>
    <w:rsid w:val="005B5985"/>
    <w:rsid w:val="005C08BE"/>
    <w:rsid w:val="005C5B72"/>
    <w:rsid w:val="005D67A6"/>
    <w:rsid w:val="005E07F5"/>
    <w:rsid w:val="005E15CE"/>
    <w:rsid w:val="005E229D"/>
    <w:rsid w:val="005E3545"/>
    <w:rsid w:val="005E3C45"/>
    <w:rsid w:val="005E7C7E"/>
    <w:rsid w:val="005F23DC"/>
    <w:rsid w:val="005F4543"/>
    <w:rsid w:val="00600BDE"/>
    <w:rsid w:val="00605D9E"/>
    <w:rsid w:val="00612855"/>
    <w:rsid w:val="00621090"/>
    <w:rsid w:val="006223B9"/>
    <w:rsid w:val="00624AC8"/>
    <w:rsid w:val="00627B57"/>
    <w:rsid w:val="00631C62"/>
    <w:rsid w:val="00633FDC"/>
    <w:rsid w:val="006355C3"/>
    <w:rsid w:val="00637999"/>
    <w:rsid w:val="00645298"/>
    <w:rsid w:val="00646B23"/>
    <w:rsid w:val="00650E5B"/>
    <w:rsid w:val="00651344"/>
    <w:rsid w:val="006618D0"/>
    <w:rsid w:val="00664583"/>
    <w:rsid w:val="0066463F"/>
    <w:rsid w:val="0067223D"/>
    <w:rsid w:val="006845E4"/>
    <w:rsid w:val="00684618"/>
    <w:rsid w:val="006847AB"/>
    <w:rsid w:val="006910DA"/>
    <w:rsid w:val="00693428"/>
    <w:rsid w:val="00695552"/>
    <w:rsid w:val="006A00E8"/>
    <w:rsid w:val="006A14DB"/>
    <w:rsid w:val="006A23B7"/>
    <w:rsid w:val="006A4886"/>
    <w:rsid w:val="006A6226"/>
    <w:rsid w:val="006A7CFE"/>
    <w:rsid w:val="006B16CB"/>
    <w:rsid w:val="006B24D7"/>
    <w:rsid w:val="006B47CF"/>
    <w:rsid w:val="006B5C18"/>
    <w:rsid w:val="006C1639"/>
    <w:rsid w:val="006C37C8"/>
    <w:rsid w:val="006C3ED4"/>
    <w:rsid w:val="006C781B"/>
    <w:rsid w:val="006C7A1D"/>
    <w:rsid w:val="006D2025"/>
    <w:rsid w:val="006D5F82"/>
    <w:rsid w:val="006D65CF"/>
    <w:rsid w:val="006E0F75"/>
    <w:rsid w:val="006E222B"/>
    <w:rsid w:val="006E767A"/>
    <w:rsid w:val="006F1DBF"/>
    <w:rsid w:val="006F3B6D"/>
    <w:rsid w:val="00701CE3"/>
    <w:rsid w:val="00716BF1"/>
    <w:rsid w:val="0072124D"/>
    <w:rsid w:val="007237C9"/>
    <w:rsid w:val="00732255"/>
    <w:rsid w:val="0073708D"/>
    <w:rsid w:val="0074201B"/>
    <w:rsid w:val="00744D59"/>
    <w:rsid w:val="00745D81"/>
    <w:rsid w:val="00747C3F"/>
    <w:rsid w:val="00751592"/>
    <w:rsid w:val="00753833"/>
    <w:rsid w:val="007555B0"/>
    <w:rsid w:val="007616B7"/>
    <w:rsid w:val="007712FA"/>
    <w:rsid w:val="00771838"/>
    <w:rsid w:val="0077197D"/>
    <w:rsid w:val="007719AE"/>
    <w:rsid w:val="00772169"/>
    <w:rsid w:val="00773285"/>
    <w:rsid w:val="0077495F"/>
    <w:rsid w:val="007762AA"/>
    <w:rsid w:val="00783F69"/>
    <w:rsid w:val="00784834"/>
    <w:rsid w:val="00785CF8"/>
    <w:rsid w:val="007901BF"/>
    <w:rsid w:val="00790241"/>
    <w:rsid w:val="007941FE"/>
    <w:rsid w:val="007A1F8C"/>
    <w:rsid w:val="007A2C55"/>
    <w:rsid w:val="007A7496"/>
    <w:rsid w:val="007B133F"/>
    <w:rsid w:val="007B48B7"/>
    <w:rsid w:val="007B58D4"/>
    <w:rsid w:val="007B6EB7"/>
    <w:rsid w:val="007C00B0"/>
    <w:rsid w:val="007C2EE8"/>
    <w:rsid w:val="007C5F9A"/>
    <w:rsid w:val="007D19C3"/>
    <w:rsid w:val="007D7474"/>
    <w:rsid w:val="007E1873"/>
    <w:rsid w:val="007E1EE5"/>
    <w:rsid w:val="007E1F13"/>
    <w:rsid w:val="007E4BF3"/>
    <w:rsid w:val="007F1F18"/>
    <w:rsid w:val="007F25C5"/>
    <w:rsid w:val="007F279B"/>
    <w:rsid w:val="007F4EE1"/>
    <w:rsid w:val="008028F4"/>
    <w:rsid w:val="0080342D"/>
    <w:rsid w:val="0080525F"/>
    <w:rsid w:val="00805AC9"/>
    <w:rsid w:val="00805E42"/>
    <w:rsid w:val="008061A3"/>
    <w:rsid w:val="008067B8"/>
    <w:rsid w:val="00813CE5"/>
    <w:rsid w:val="00815B0B"/>
    <w:rsid w:val="00815C2B"/>
    <w:rsid w:val="0082042F"/>
    <w:rsid w:val="00827027"/>
    <w:rsid w:val="00827233"/>
    <w:rsid w:val="00832D8E"/>
    <w:rsid w:val="00835A01"/>
    <w:rsid w:val="008360F9"/>
    <w:rsid w:val="00841499"/>
    <w:rsid w:val="00843F06"/>
    <w:rsid w:val="00843FB9"/>
    <w:rsid w:val="008447CB"/>
    <w:rsid w:val="00846F7B"/>
    <w:rsid w:val="008474C4"/>
    <w:rsid w:val="00847811"/>
    <w:rsid w:val="008516F6"/>
    <w:rsid w:val="00855297"/>
    <w:rsid w:val="00860089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B1EDC"/>
    <w:rsid w:val="008C0919"/>
    <w:rsid w:val="008C1EF2"/>
    <w:rsid w:val="008C6218"/>
    <w:rsid w:val="008C7F54"/>
    <w:rsid w:val="008D6AFE"/>
    <w:rsid w:val="008E6706"/>
    <w:rsid w:val="008E7859"/>
    <w:rsid w:val="008E7B74"/>
    <w:rsid w:val="008E7D2F"/>
    <w:rsid w:val="008F4B44"/>
    <w:rsid w:val="00900940"/>
    <w:rsid w:val="009010C6"/>
    <w:rsid w:val="00904670"/>
    <w:rsid w:val="00906045"/>
    <w:rsid w:val="00910464"/>
    <w:rsid w:val="00914828"/>
    <w:rsid w:val="00914DCD"/>
    <w:rsid w:val="00915753"/>
    <w:rsid w:val="00922060"/>
    <w:rsid w:val="00923B17"/>
    <w:rsid w:val="00926E1E"/>
    <w:rsid w:val="009332AD"/>
    <w:rsid w:val="009339DD"/>
    <w:rsid w:val="00933B57"/>
    <w:rsid w:val="00933C69"/>
    <w:rsid w:val="0093485D"/>
    <w:rsid w:val="009360BB"/>
    <w:rsid w:val="00944BE9"/>
    <w:rsid w:val="009462A0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188F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2878"/>
    <w:rsid w:val="009C6D09"/>
    <w:rsid w:val="009C72AB"/>
    <w:rsid w:val="009D008C"/>
    <w:rsid w:val="009D1073"/>
    <w:rsid w:val="009D10DE"/>
    <w:rsid w:val="009D4F12"/>
    <w:rsid w:val="009D75C8"/>
    <w:rsid w:val="009E0817"/>
    <w:rsid w:val="009E0C5B"/>
    <w:rsid w:val="009E5FCD"/>
    <w:rsid w:val="009E7961"/>
    <w:rsid w:val="009E7BBB"/>
    <w:rsid w:val="009E7DAC"/>
    <w:rsid w:val="009F4453"/>
    <w:rsid w:val="009F44CD"/>
    <w:rsid w:val="009F47F7"/>
    <w:rsid w:val="009F62C9"/>
    <w:rsid w:val="009F68F4"/>
    <w:rsid w:val="009F6C36"/>
    <w:rsid w:val="00A001F3"/>
    <w:rsid w:val="00A02A88"/>
    <w:rsid w:val="00A06E2D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47323"/>
    <w:rsid w:val="00A5225D"/>
    <w:rsid w:val="00A53270"/>
    <w:rsid w:val="00A63205"/>
    <w:rsid w:val="00A63A8E"/>
    <w:rsid w:val="00A73356"/>
    <w:rsid w:val="00A7336D"/>
    <w:rsid w:val="00A75F0E"/>
    <w:rsid w:val="00A766B1"/>
    <w:rsid w:val="00A76CA2"/>
    <w:rsid w:val="00A77560"/>
    <w:rsid w:val="00A77567"/>
    <w:rsid w:val="00A77DB1"/>
    <w:rsid w:val="00A82A76"/>
    <w:rsid w:val="00A9011F"/>
    <w:rsid w:val="00A91A8D"/>
    <w:rsid w:val="00A92B01"/>
    <w:rsid w:val="00A93335"/>
    <w:rsid w:val="00A96BA6"/>
    <w:rsid w:val="00A97C64"/>
    <w:rsid w:val="00AA58EF"/>
    <w:rsid w:val="00AA6F73"/>
    <w:rsid w:val="00AB16E6"/>
    <w:rsid w:val="00AB5BF6"/>
    <w:rsid w:val="00AB607E"/>
    <w:rsid w:val="00AC014A"/>
    <w:rsid w:val="00AC468E"/>
    <w:rsid w:val="00AC5244"/>
    <w:rsid w:val="00AD202B"/>
    <w:rsid w:val="00AD2807"/>
    <w:rsid w:val="00AD2C59"/>
    <w:rsid w:val="00AE1235"/>
    <w:rsid w:val="00AF4EA3"/>
    <w:rsid w:val="00AF60C5"/>
    <w:rsid w:val="00B00465"/>
    <w:rsid w:val="00B06693"/>
    <w:rsid w:val="00B13413"/>
    <w:rsid w:val="00B165DE"/>
    <w:rsid w:val="00B30C64"/>
    <w:rsid w:val="00B336FA"/>
    <w:rsid w:val="00B33870"/>
    <w:rsid w:val="00B369D1"/>
    <w:rsid w:val="00B46FA2"/>
    <w:rsid w:val="00B5135D"/>
    <w:rsid w:val="00B55A6C"/>
    <w:rsid w:val="00B57151"/>
    <w:rsid w:val="00B6196C"/>
    <w:rsid w:val="00B63C63"/>
    <w:rsid w:val="00B66699"/>
    <w:rsid w:val="00B675F8"/>
    <w:rsid w:val="00B71321"/>
    <w:rsid w:val="00B77F6A"/>
    <w:rsid w:val="00B81862"/>
    <w:rsid w:val="00B85889"/>
    <w:rsid w:val="00B86D14"/>
    <w:rsid w:val="00B87614"/>
    <w:rsid w:val="00B879DD"/>
    <w:rsid w:val="00B91DD4"/>
    <w:rsid w:val="00BA39E3"/>
    <w:rsid w:val="00BA41B5"/>
    <w:rsid w:val="00BB6D99"/>
    <w:rsid w:val="00BB7B38"/>
    <w:rsid w:val="00BC2B3E"/>
    <w:rsid w:val="00BC3C2D"/>
    <w:rsid w:val="00BC44E1"/>
    <w:rsid w:val="00BC59A7"/>
    <w:rsid w:val="00BD42D2"/>
    <w:rsid w:val="00BE1FB0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20646"/>
    <w:rsid w:val="00C22E4E"/>
    <w:rsid w:val="00C30C0F"/>
    <w:rsid w:val="00C31B7E"/>
    <w:rsid w:val="00C3273D"/>
    <w:rsid w:val="00C32EE2"/>
    <w:rsid w:val="00C33EDD"/>
    <w:rsid w:val="00C34A49"/>
    <w:rsid w:val="00C36D5E"/>
    <w:rsid w:val="00C404DB"/>
    <w:rsid w:val="00C4183A"/>
    <w:rsid w:val="00C42D6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3ECA"/>
    <w:rsid w:val="00C84ABF"/>
    <w:rsid w:val="00C86B31"/>
    <w:rsid w:val="00C86CA5"/>
    <w:rsid w:val="00C91464"/>
    <w:rsid w:val="00C92F5C"/>
    <w:rsid w:val="00C92FA4"/>
    <w:rsid w:val="00C93178"/>
    <w:rsid w:val="00C93C98"/>
    <w:rsid w:val="00C9656E"/>
    <w:rsid w:val="00CA6686"/>
    <w:rsid w:val="00CB2092"/>
    <w:rsid w:val="00CB6326"/>
    <w:rsid w:val="00CB6A10"/>
    <w:rsid w:val="00CC2D6C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8D4"/>
    <w:rsid w:val="00CE6EE6"/>
    <w:rsid w:val="00CE7CDC"/>
    <w:rsid w:val="00CF009B"/>
    <w:rsid w:val="00CF059C"/>
    <w:rsid w:val="00CF386B"/>
    <w:rsid w:val="00CF521D"/>
    <w:rsid w:val="00D06277"/>
    <w:rsid w:val="00D121C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14B4"/>
    <w:rsid w:val="00D527CA"/>
    <w:rsid w:val="00D60527"/>
    <w:rsid w:val="00D60CBB"/>
    <w:rsid w:val="00D62ADA"/>
    <w:rsid w:val="00D65072"/>
    <w:rsid w:val="00D666E3"/>
    <w:rsid w:val="00D6706F"/>
    <w:rsid w:val="00D72AC2"/>
    <w:rsid w:val="00D764E0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4CD6"/>
    <w:rsid w:val="00DE5386"/>
    <w:rsid w:val="00DE54C4"/>
    <w:rsid w:val="00DE5FF7"/>
    <w:rsid w:val="00DE7173"/>
    <w:rsid w:val="00DF0A1B"/>
    <w:rsid w:val="00DF20FA"/>
    <w:rsid w:val="00DF5C6F"/>
    <w:rsid w:val="00E008AC"/>
    <w:rsid w:val="00E011B9"/>
    <w:rsid w:val="00E05F18"/>
    <w:rsid w:val="00E11934"/>
    <w:rsid w:val="00E12832"/>
    <w:rsid w:val="00E152B9"/>
    <w:rsid w:val="00E27EBB"/>
    <w:rsid w:val="00E32117"/>
    <w:rsid w:val="00E41EDC"/>
    <w:rsid w:val="00E42331"/>
    <w:rsid w:val="00E42D9A"/>
    <w:rsid w:val="00E44446"/>
    <w:rsid w:val="00E45D4E"/>
    <w:rsid w:val="00E47B4C"/>
    <w:rsid w:val="00E50548"/>
    <w:rsid w:val="00E54051"/>
    <w:rsid w:val="00E5594B"/>
    <w:rsid w:val="00E623DE"/>
    <w:rsid w:val="00E6291A"/>
    <w:rsid w:val="00E700BA"/>
    <w:rsid w:val="00E707EF"/>
    <w:rsid w:val="00E70A6E"/>
    <w:rsid w:val="00E70ED4"/>
    <w:rsid w:val="00E7489F"/>
    <w:rsid w:val="00E77452"/>
    <w:rsid w:val="00E905D0"/>
    <w:rsid w:val="00E90666"/>
    <w:rsid w:val="00E93BFE"/>
    <w:rsid w:val="00EA6181"/>
    <w:rsid w:val="00EA793A"/>
    <w:rsid w:val="00EB1C03"/>
    <w:rsid w:val="00EB242C"/>
    <w:rsid w:val="00EB2676"/>
    <w:rsid w:val="00EB33A7"/>
    <w:rsid w:val="00EB62E5"/>
    <w:rsid w:val="00EB7BF4"/>
    <w:rsid w:val="00EC0768"/>
    <w:rsid w:val="00ED73AE"/>
    <w:rsid w:val="00ED785A"/>
    <w:rsid w:val="00EE1256"/>
    <w:rsid w:val="00EF34D1"/>
    <w:rsid w:val="00EF4B4E"/>
    <w:rsid w:val="00EF5FF6"/>
    <w:rsid w:val="00EF6685"/>
    <w:rsid w:val="00F024DF"/>
    <w:rsid w:val="00F0281F"/>
    <w:rsid w:val="00F04848"/>
    <w:rsid w:val="00F072DD"/>
    <w:rsid w:val="00F07B38"/>
    <w:rsid w:val="00F10071"/>
    <w:rsid w:val="00F11B62"/>
    <w:rsid w:val="00F12002"/>
    <w:rsid w:val="00F14A95"/>
    <w:rsid w:val="00F32F46"/>
    <w:rsid w:val="00F33F91"/>
    <w:rsid w:val="00F37799"/>
    <w:rsid w:val="00F37AA8"/>
    <w:rsid w:val="00F40752"/>
    <w:rsid w:val="00F43950"/>
    <w:rsid w:val="00F44CF7"/>
    <w:rsid w:val="00F45204"/>
    <w:rsid w:val="00F5258D"/>
    <w:rsid w:val="00F546C8"/>
    <w:rsid w:val="00F55B3E"/>
    <w:rsid w:val="00F57425"/>
    <w:rsid w:val="00F64C05"/>
    <w:rsid w:val="00F67040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C1F1F"/>
    <w:rsid w:val="00FC6474"/>
    <w:rsid w:val="00FD3CBE"/>
    <w:rsid w:val="00FD42C0"/>
    <w:rsid w:val="00FD4FA5"/>
    <w:rsid w:val="00FD709D"/>
    <w:rsid w:val="00FD7E5E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7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02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09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0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8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m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93</cp:revision>
  <cp:lastPrinted>2023-12-21T06:57:00Z</cp:lastPrinted>
  <dcterms:created xsi:type="dcterms:W3CDTF">2024-03-13T11:58:00Z</dcterms:created>
  <dcterms:modified xsi:type="dcterms:W3CDTF">2024-10-31T06:48:00Z</dcterms:modified>
</cp:coreProperties>
</file>