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</w:t>
      </w:r>
      <w:bookmarkStart w:id="0" w:name="_Hlk148284396"/>
      <w:r w:rsidR="005B296E" w:rsidRPr="00BA41B5">
        <w:rPr>
          <w:rFonts w:hint="cs"/>
          <w:sz w:val="28"/>
          <w:szCs w:val="28"/>
          <w:highlight w:val="green"/>
          <w:rtl/>
        </w:rPr>
        <w:t>(یس/82)</w:t>
      </w:r>
      <w:bookmarkEnd w:id="0"/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2AF6019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صافات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11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>إِنَّا خَلَقْنَا الْإِنْسانَ مِنْ نُطْفَةٍ أَمْشاجٍ نَبْتَلِيهِ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انسان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 xml:space="preserve">ن </w:t>
      </w:r>
      <w:bookmarkStart w:id="1" w:name="_Hlk153391370"/>
      <w:r w:rsidRPr="00944BE9">
        <w:rPr>
          <w:rFonts w:hint="cs"/>
          <w:highlight w:val="green"/>
          <w:rtl/>
        </w:rPr>
        <w:t>الخلق بالتدريج</w:t>
      </w:r>
      <w:bookmarkEnd w:id="1"/>
      <w:r w:rsidRPr="00944BE9">
        <w:rPr>
          <w:rFonts w:hint="cs"/>
          <w:highlight w:val="green"/>
          <w:rtl/>
        </w:rPr>
        <w:t>.</w:t>
      </w:r>
    </w:p>
    <w:p w14:paraId="72CC29BF" w14:textId="73DBFFA0" w:rsidR="004E5120" w:rsidRDefault="00B336FA" w:rsidP="004E5120">
      <w:pPr>
        <w:jc w:val="both"/>
        <w:rPr>
          <w:highlight w:val="green"/>
          <w:rtl/>
        </w:rPr>
      </w:pPr>
      <w:r w:rsidRPr="00B336FA">
        <w:rPr>
          <w:highlight w:val="green"/>
          <w:rtl/>
        </w:rPr>
        <w:t>و قد قال سبحانه: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وَ ما أَمْرُنا إِلَّا واحِدَةٌ كَلَمْحٍ بِالْبَصَرِ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قمر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50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 خَلْقُكُمْ وَ لا بَعْثُكُمْ إِلَّا كَنَفْسٍ واحِدَةٍ</w:t>
      </w:r>
      <w:r w:rsidR="009732BA" w:rsidRPr="00BA41B5">
        <w:rPr>
          <w:rFonts w:hint="cs"/>
          <w:sz w:val="28"/>
          <w:szCs w:val="28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لقمان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28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</w:t>
      </w:r>
      <w:r w:rsidRPr="00B336FA"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أَمْرُ السَّاعَةِ إِلَّا كَلَمْحِ الْبَصَرِ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نحل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77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="00785CF8">
        <w:rPr>
          <w:rFonts w:hint="cs"/>
          <w:sz w:val="28"/>
          <w:szCs w:val="28"/>
          <w:highlight w:val="green"/>
          <w:rtl/>
        </w:rPr>
        <w:t xml:space="preserve"> </w:t>
      </w:r>
      <w:r w:rsidRPr="00B336FA">
        <w:rPr>
          <w:highlight w:val="green"/>
          <w:rtl/>
        </w:rPr>
        <w:t>فأفاد عدم التدريج في الأمر.</w:t>
      </w:r>
    </w:p>
    <w:p w14:paraId="3C2282A8" w14:textId="3D1BE926" w:rsidR="004E5120" w:rsidRPr="004E5120" w:rsidRDefault="004E5120" w:rsidP="004E5120">
      <w:pPr>
        <w:jc w:val="both"/>
        <w:rPr>
          <w:highlight w:val="green"/>
        </w:rPr>
      </w:pPr>
      <w:r w:rsidRPr="004E5120">
        <w:rPr>
          <w:highlight w:val="green"/>
          <w:rtl/>
        </w:rPr>
        <w:t>و بالجملة ففيما يتكون بالتدريج و هو مجموع الموجودات الجسمانية و آثارها وجهان في الموجود الفائض من الحق سبحانه وجه أمري غير تدريجي و وجه خلقي تدريجي و هو الذي يفيده لفظ الخلق من معنى الجمع بعد التفرقة.</w:t>
      </w:r>
    </w:p>
    <w:p w14:paraId="40E62C44" w14:textId="136834B3" w:rsidR="00402C4D" w:rsidRPr="00107840" w:rsidRDefault="00922060" w:rsidP="00107840">
      <w:pPr>
        <w:pStyle w:val="a0"/>
        <w:jc w:val="center"/>
        <w:rPr>
          <w:rFonts w:ascii="IRTitr" w:hAnsi="IRTitr" w:cs="IRTitr"/>
          <w:rtl/>
        </w:rPr>
      </w:pPr>
      <w:r w:rsidRPr="00922060">
        <w:rPr>
          <w:rFonts w:ascii="IRTitr" w:hAnsi="IRTitr" w:cs="IRTitr"/>
          <w:rtl/>
        </w:rPr>
        <w:t>معنای سوم برای خلق و امر</w:t>
      </w:r>
    </w:p>
    <w:p w14:paraId="166AAA97" w14:textId="72EC0A6E" w:rsidR="00FF236A" w:rsidRDefault="00FF236A" w:rsidP="00FF236A">
      <w:pPr>
        <w:pStyle w:val="a0"/>
        <w:numPr>
          <w:ilvl w:val="0"/>
          <w:numId w:val="29"/>
        </w:numPr>
        <w:jc w:val="both"/>
        <w:rPr>
          <w:rFonts w:ascii="IRTitr" w:hAnsi="IRTitr" w:cs="IRTitr"/>
        </w:rPr>
      </w:pPr>
      <w:r>
        <w:rPr>
          <w:rFonts w:ascii="IRTitr" w:hAnsi="IRTitr" w:cs="IRTitr" w:hint="cs"/>
          <w:rtl/>
        </w:rPr>
        <w:t>اثبات معنای جدید با استفاده از تحلیل واژه «آية»</w:t>
      </w:r>
    </w:p>
    <w:p w14:paraId="6C36A808" w14:textId="5AFD59F6" w:rsidR="00FF236A" w:rsidRPr="00FF236A" w:rsidRDefault="00FF236A" w:rsidP="00FF236A">
      <w:pPr>
        <w:pStyle w:val="a0"/>
      </w:pPr>
      <w:r w:rsidRPr="00FF236A">
        <w:rPr>
          <w:rFonts w:hint="cs"/>
          <w:rtl/>
        </w:rPr>
        <w:lastRenderedPageBreak/>
        <w:t>در</w:t>
      </w:r>
      <w:r w:rsidRPr="00FF236A">
        <w:rPr>
          <w:rtl/>
        </w:rPr>
        <w:t xml:space="preserve"> ذ</w:t>
      </w:r>
      <w:r w:rsidRPr="00FF236A">
        <w:rPr>
          <w:rFonts w:hint="cs"/>
          <w:rtl/>
        </w:rPr>
        <w:t>یل</w:t>
      </w:r>
      <w:r w:rsidRPr="00FF236A">
        <w:rPr>
          <w:rtl/>
        </w:rPr>
        <w:t xml:space="preserve">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شر</w:t>
      </w:r>
      <w:r w:rsidRPr="00FF236A">
        <w:rPr>
          <w:rFonts w:hint="cs"/>
          <w:rtl/>
        </w:rPr>
        <w:t>یفه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0D4BCC">
        <w:rPr>
          <w:color w:val="1F4E79" w:themeColor="accent1" w:themeShade="80"/>
          <w:rtl/>
        </w:rPr>
        <w:t>سنر</w:t>
      </w:r>
      <w:r w:rsidRPr="000D4BCC">
        <w:rPr>
          <w:rFonts w:hint="cs"/>
          <w:color w:val="1F4E79" w:themeColor="accent1" w:themeShade="80"/>
          <w:rtl/>
        </w:rPr>
        <w:t>یهم</w:t>
      </w:r>
      <w:r w:rsidRPr="000D4BCC">
        <w:rPr>
          <w:color w:val="1F4E79" w:themeColor="accent1" w:themeShade="80"/>
          <w:rtl/>
        </w:rPr>
        <w:t xml:space="preserve"> ا</w:t>
      </w:r>
      <w:r w:rsidRPr="000D4BCC">
        <w:rPr>
          <w:rFonts w:hint="cs"/>
          <w:color w:val="1F4E79" w:themeColor="accent1" w:themeShade="80"/>
          <w:rtl/>
        </w:rPr>
        <w:t>یاتنا</w:t>
      </w:r>
      <w:r w:rsidRPr="000D4BCC">
        <w:rPr>
          <w:color w:val="1F4E79" w:themeColor="accent1" w:themeShade="80"/>
          <w:rtl/>
        </w:rPr>
        <w:t xml:space="preserve">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الافاق و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انفسهم</w:t>
      </w:r>
      <w:r w:rsidR="000D4BCC">
        <w:rPr>
          <w:rStyle w:val="FootnoteReference"/>
          <w:color w:val="1F4E79" w:themeColor="accent1" w:themeShade="80"/>
          <w:rtl/>
        </w:rPr>
        <w:footnoteReference w:id="1"/>
      </w:r>
      <w:r w:rsidR="000D4BCC">
        <w:rPr>
          <w:rFonts w:hint="cs"/>
          <w:color w:val="1F4E79" w:themeColor="accent1" w:themeShade="80"/>
          <w:rtl/>
        </w:rPr>
        <w:t>»</w:t>
      </w:r>
      <w:r w:rsidRPr="00FF236A">
        <w:rPr>
          <w:rtl/>
        </w:rPr>
        <w:t xml:space="preserve"> علامه (ره) </w:t>
      </w:r>
      <w:r w:rsidR="000D4BCC">
        <w:rPr>
          <w:rFonts w:hint="cs"/>
          <w:rtl/>
        </w:rPr>
        <w:t>«</w:t>
      </w:r>
      <w:r w:rsidRPr="00FF236A">
        <w:rPr>
          <w:rtl/>
        </w:rPr>
        <w:t>آ</w:t>
      </w:r>
      <w:r w:rsidRPr="00FF236A">
        <w:rPr>
          <w:rFonts w:hint="cs"/>
          <w:rtl/>
        </w:rPr>
        <w:t>یه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را به  ما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تعر</w:t>
      </w:r>
      <w:r w:rsidRPr="00FF236A">
        <w:rPr>
          <w:rFonts w:hint="cs"/>
          <w:rtl/>
        </w:rPr>
        <w:t>یف</w:t>
      </w:r>
      <w:r w:rsidRPr="00FF236A">
        <w:rPr>
          <w:rtl/>
        </w:rPr>
        <w:t xml:space="preserve"> کرده‌اند</w:t>
      </w:r>
      <w:r w:rsidR="002A42A3">
        <w:rPr>
          <w:rStyle w:val="FootnoteReference"/>
          <w:rtl/>
        </w:rPr>
        <w:footnoteReference w:id="2"/>
      </w:r>
      <w:r w:rsidRPr="00FF236A">
        <w:rPr>
          <w:rtl/>
        </w:rPr>
        <w:t xml:space="preserve">؛ و در </w:t>
      </w:r>
      <w:r w:rsidR="00107840">
        <w:rPr>
          <w:rFonts w:hint="cs"/>
          <w:rtl/>
        </w:rPr>
        <w:t>تعریف</w:t>
      </w:r>
      <w:r w:rsidRPr="00FF236A">
        <w:rPr>
          <w:rtl/>
        </w:rPr>
        <w:t xml:space="preserve"> مذکور </w:t>
      </w:r>
      <w:r w:rsidR="000D4BCC">
        <w:rPr>
          <w:rFonts w:hint="cs"/>
          <w:rtl/>
        </w:rPr>
        <w:t>«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فصل است و </w:t>
      </w:r>
      <w:r w:rsidR="00C617AA">
        <w:rPr>
          <w:rtl/>
        </w:rPr>
        <w:t>ازآنجا</w:t>
      </w:r>
      <w:r w:rsidR="00C617AA">
        <w:rPr>
          <w:rFonts w:hint="cs"/>
          <w:rtl/>
        </w:rPr>
        <w:t>یی‌</w:t>
      </w:r>
      <w:r w:rsidR="00C617AA">
        <w:rPr>
          <w:rFonts w:hint="eastAsia"/>
          <w:rtl/>
        </w:rPr>
        <w:t>که</w:t>
      </w:r>
      <w:r w:rsidRPr="00FF236A">
        <w:rPr>
          <w:rtl/>
        </w:rPr>
        <w:t xml:space="preserve"> کمال هر ش</w:t>
      </w:r>
      <w:r w:rsidRPr="00FF236A">
        <w:rPr>
          <w:rFonts w:hint="cs"/>
          <w:rtl/>
        </w:rPr>
        <w:t>یء</w:t>
      </w:r>
      <w:r w:rsidRPr="00FF236A">
        <w:rPr>
          <w:rtl/>
        </w:rPr>
        <w:t xml:space="preserve"> در فصل اخ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آن است پس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آن زمان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واقعاً</w:t>
      </w:r>
      <w:r w:rsidRPr="00FF236A">
        <w:rPr>
          <w:rtl/>
        </w:rPr>
        <w:t xml:space="preserve"> </w:t>
      </w:r>
      <w:r w:rsidR="00107840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است که </w:t>
      </w:r>
      <w:r w:rsidRPr="00FF236A">
        <w:rPr>
          <w:rFonts w:hint="cs"/>
          <w:rtl/>
        </w:rPr>
        <w:t>یکپارچ</w:t>
      </w:r>
      <w:r w:rsidRPr="00FF236A">
        <w:rPr>
          <w:rtl/>
        </w:rPr>
        <w:t>ه اشاره به 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 xml:space="preserve"> یا همان ذوالآية</w:t>
      </w:r>
      <w:r w:rsidRPr="00FF236A">
        <w:rPr>
          <w:rtl/>
        </w:rPr>
        <w:t xml:space="preserve"> کند</w:t>
      </w:r>
      <w:r w:rsidR="000D4BCC">
        <w:rPr>
          <w:rFonts w:hint="cs"/>
          <w:rtl/>
        </w:rPr>
        <w:t>.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یعنی اگر</w:t>
      </w:r>
      <w:r w:rsidRPr="00FF236A">
        <w:rPr>
          <w:rtl/>
        </w:rPr>
        <w:t xml:space="preserve"> خلق</w:t>
      </w:r>
      <w:r w:rsidR="000D4BCC">
        <w:rPr>
          <w:rFonts w:hint="cs"/>
          <w:rtl/>
        </w:rPr>
        <w:t xml:space="preserve"> و جهت نفسی و استقلالی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همه موجودات غیر از واجب تعالی</w:t>
      </w:r>
      <w:r w:rsidR="007A7496">
        <w:rPr>
          <w:rStyle w:val="FootnoteReference"/>
          <w:rtl/>
        </w:rPr>
        <w:footnoteReference w:id="3"/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FF236A">
        <w:rPr>
          <w:rtl/>
        </w:rPr>
        <w:t>ما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باشد</w:t>
      </w:r>
      <w:r w:rsidR="000D4BCC">
        <w:rPr>
          <w:rFonts w:hint="cs"/>
          <w:rtl/>
        </w:rPr>
        <w:t>،</w:t>
      </w:r>
      <w:r w:rsidRPr="00FF236A">
        <w:rPr>
          <w:rtl/>
        </w:rPr>
        <w:t xml:space="preserve"> جهت </w:t>
      </w:r>
      <w:r w:rsidR="000D4BCC">
        <w:rPr>
          <w:rFonts w:hint="cs"/>
          <w:rtl/>
        </w:rPr>
        <w:t xml:space="preserve">امری و </w:t>
      </w:r>
      <w:r w:rsidR="000D4BCC" w:rsidRPr="00FF236A">
        <w:rPr>
          <w:rtl/>
        </w:rPr>
        <w:t>ربط</w:t>
      </w:r>
      <w:r w:rsidR="000D4BCC" w:rsidRPr="00FF236A">
        <w:rPr>
          <w:rFonts w:hint="cs"/>
          <w:rtl/>
        </w:rPr>
        <w:t>ی</w:t>
      </w:r>
      <w:r w:rsidR="000D4BCC" w:rsidRPr="00FF236A">
        <w:rPr>
          <w:rtl/>
        </w:rPr>
        <w:t xml:space="preserve"> </w:t>
      </w:r>
      <w:r w:rsidRPr="00FF236A">
        <w:rPr>
          <w:rtl/>
        </w:rPr>
        <w:t xml:space="preserve">به علتش </w:t>
      </w:r>
      <w:r w:rsidR="00107840">
        <w:rPr>
          <w:rtl/>
        </w:rPr>
        <w:t>می‌شود</w:t>
      </w:r>
      <w:r w:rsidRPr="00FF236A">
        <w:rPr>
          <w:rtl/>
        </w:rPr>
        <w:t xml:space="preserve">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پس خلق که </w:t>
      </w:r>
      <w:r w:rsidR="00596A07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</w:t>
      </w:r>
      <w:r w:rsidR="00596A07">
        <w:rPr>
          <w:rFonts w:hint="cs"/>
          <w:rtl/>
        </w:rPr>
        <w:t>آ</w:t>
      </w:r>
      <w:r w:rsidRPr="00FF236A">
        <w:rPr>
          <w:rtl/>
        </w:rPr>
        <w:t>فاق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پروردگار است اصالت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ف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حدذاته</w:t>
      </w:r>
      <w:r w:rsidRPr="00FF236A">
        <w:rPr>
          <w:rtl/>
        </w:rPr>
        <w:t xml:space="preserve"> ندارد جر </w:t>
      </w:r>
      <w:r w:rsidR="000D4BCC">
        <w:rPr>
          <w:rFonts w:hint="cs"/>
          <w:rtl/>
        </w:rPr>
        <w:t>آن</w:t>
      </w:r>
      <w:r w:rsidRPr="00FF236A">
        <w:rPr>
          <w:rtl/>
        </w:rPr>
        <w:t xml:space="preserve"> جهت </w:t>
      </w:r>
      <w:r w:rsidR="00C617AA">
        <w:rPr>
          <w:rtl/>
        </w:rPr>
        <w:t>امر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اش</w:t>
      </w:r>
      <w:r w:rsidRPr="00FF236A">
        <w:rPr>
          <w:rtl/>
        </w:rPr>
        <w:t xml:space="preserve"> که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الله است</w:t>
      </w:r>
      <w:r w:rsidR="000D4BCC">
        <w:rPr>
          <w:rFonts w:hint="cs"/>
          <w:rtl/>
        </w:rPr>
        <w:t>.</w:t>
      </w:r>
    </w:p>
    <w:p w14:paraId="4F76658C" w14:textId="339D3D6A" w:rsidR="009F4453" w:rsidRDefault="00886DE3" w:rsidP="00923B17">
      <w:pPr>
        <w:pStyle w:val="a0"/>
        <w:numPr>
          <w:ilvl w:val="0"/>
          <w:numId w:val="29"/>
        </w:numPr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تکلیف:</w:t>
      </w:r>
    </w:p>
    <w:p w14:paraId="3249D47D" w14:textId="25E222E7" w:rsidR="00886DE3" w:rsidRPr="00923B17" w:rsidRDefault="00886DE3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>متن فوق در قالب یک استدلال کامل و منتظم بازنویسی شود.</w:t>
      </w:r>
    </w:p>
    <w:p w14:paraId="6F61C757" w14:textId="19C5B4FA" w:rsidR="00886DE3" w:rsidRDefault="00923B17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 xml:space="preserve">استدلال به مفهوم «آية» برای اثبات مدعا </w:t>
      </w:r>
      <w:r w:rsidR="00C617AA">
        <w:rPr>
          <w:rtl/>
        </w:rPr>
        <w:t>باتوجه‌به</w:t>
      </w:r>
      <w:r w:rsidRPr="00923B17">
        <w:rPr>
          <w:rFonts w:hint="cs"/>
          <w:rtl/>
        </w:rPr>
        <w:t xml:space="preserve"> بیانات مصنف رحمه‌الله ذیل آیه 44 سوره اسرا استخراج شود.</w:t>
      </w:r>
    </w:p>
    <w:p w14:paraId="50BC9B42" w14:textId="00157A7C" w:rsidR="00346194" w:rsidRPr="00346194" w:rsidRDefault="00346194" w:rsidP="00346194">
      <w:pPr>
        <w:pStyle w:val="a0"/>
        <w:numPr>
          <w:ilvl w:val="0"/>
          <w:numId w:val="34"/>
        </w:numPr>
        <w:rPr>
          <w:rFonts w:ascii="IRTitr" w:hAnsi="IRTitr" w:cs="IRTitr"/>
        </w:rPr>
      </w:pPr>
      <w:r w:rsidRPr="00346194">
        <w:rPr>
          <w:rFonts w:ascii="IRTitr" w:hAnsi="IRTitr" w:cs="IRTitr" w:hint="cs"/>
          <w:rtl/>
        </w:rPr>
        <w:t>پاسخ تکلیف:</w:t>
      </w:r>
    </w:p>
    <w:p w14:paraId="5C2F78D7" w14:textId="77777777" w:rsidR="001E11A9" w:rsidRDefault="00EE7421" w:rsidP="00EE7421">
      <w:pPr>
        <w:pStyle w:val="a0"/>
        <w:ind w:left="720"/>
        <w:rPr>
          <w:rtl/>
        </w:rPr>
      </w:pPr>
      <w:r>
        <w:rPr>
          <w:rFonts w:hint="cs"/>
          <w:rtl/>
        </w:rPr>
        <w:t xml:space="preserve">1. </w:t>
      </w:r>
    </w:p>
    <w:p w14:paraId="2ADA1F24" w14:textId="38D8472E" w:rsidR="00EE7421" w:rsidRDefault="00EE7421" w:rsidP="001E11A9">
      <w:pPr>
        <w:pStyle w:val="a0"/>
        <w:numPr>
          <w:ilvl w:val="0"/>
          <w:numId w:val="35"/>
        </w:numPr>
        <w:rPr>
          <w:rtl/>
        </w:rPr>
      </w:pPr>
      <w:r>
        <w:rPr>
          <w:rtl/>
        </w:rPr>
        <w:t>مباد</w:t>
      </w:r>
      <w:r>
        <w:rPr>
          <w:rFonts w:hint="cs"/>
          <w:rtl/>
        </w:rPr>
        <w:t>ی</w:t>
      </w:r>
      <w:r>
        <w:rPr>
          <w:rtl/>
        </w:rPr>
        <w:t xml:space="preserve"> تصور</w:t>
      </w:r>
      <w:r>
        <w:rPr>
          <w:rFonts w:hint="cs"/>
          <w:rtl/>
        </w:rPr>
        <w:t>ی</w:t>
      </w:r>
      <w:r>
        <w:rPr>
          <w:rtl/>
        </w:rPr>
        <w:t>:</w:t>
      </w:r>
    </w:p>
    <w:p w14:paraId="704D3E0A" w14:textId="521BB8A8" w:rsidR="00EE7421" w:rsidRDefault="001E11A9" w:rsidP="000026D3">
      <w:pPr>
        <w:pStyle w:val="a0"/>
        <w:ind w:left="1440"/>
        <w:rPr>
          <w:rtl/>
        </w:rPr>
      </w:pPr>
      <w:r>
        <w:rPr>
          <w:rFonts w:hint="cs"/>
          <w:rtl/>
        </w:rPr>
        <w:t>الف)</w:t>
      </w:r>
      <w:r w:rsidR="00EE7421">
        <w:rPr>
          <w:rtl/>
        </w:rPr>
        <w:t xml:space="preserve"> الآية ما </w:t>
      </w:r>
      <w:r w:rsidR="00EE7421">
        <w:rPr>
          <w:rFonts w:hint="cs"/>
          <w:rtl/>
        </w:rPr>
        <w:t>یشیر</w:t>
      </w:r>
      <w:r w:rsidR="00EE7421">
        <w:rPr>
          <w:rtl/>
        </w:rPr>
        <w:t xml:space="preserve"> إل</w:t>
      </w:r>
      <w:r w:rsidR="00EE7421">
        <w:rPr>
          <w:rFonts w:hint="cs"/>
          <w:rtl/>
        </w:rPr>
        <w:t>ی</w:t>
      </w:r>
      <w:r w:rsidR="00EE7421">
        <w:rPr>
          <w:rtl/>
        </w:rPr>
        <w:t xml:space="preserve"> الغير</w:t>
      </w:r>
      <w:r w:rsidR="000026D3">
        <w:rPr>
          <w:rFonts w:hint="cs"/>
          <w:rtl/>
        </w:rPr>
        <w:t xml:space="preserve"> (لغت) ف</w:t>
      </w:r>
      <w:r w:rsidR="00EE7421">
        <w:rPr>
          <w:rtl/>
        </w:rPr>
        <w:t xml:space="preserve">آية الله ما </w:t>
      </w:r>
      <w:r w:rsidR="00EE7421">
        <w:rPr>
          <w:rFonts w:hint="cs"/>
          <w:rtl/>
        </w:rPr>
        <w:t>یشیر</w:t>
      </w:r>
      <w:r w:rsidR="00EE7421">
        <w:rPr>
          <w:rtl/>
        </w:rPr>
        <w:t xml:space="preserve"> إل</w:t>
      </w:r>
      <w:r w:rsidR="00EE7421">
        <w:rPr>
          <w:rFonts w:hint="cs"/>
          <w:rtl/>
        </w:rPr>
        <w:t>یه</w:t>
      </w:r>
      <w:r w:rsidR="000026D3">
        <w:rPr>
          <w:rFonts w:hint="cs"/>
          <w:rtl/>
        </w:rPr>
        <w:t xml:space="preserve"> (تطبیق گزاره قبلی)</w:t>
      </w:r>
    </w:p>
    <w:p w14:paraId="5E51F2BA" w14:textId="0DF8D06D" w:rsidR="00EE7421" w:rsidRDefault="000026D3" w:rsidP="001E11A9">
      <w:pPr>
        <w:pStyle w:val="a0"/>
        <w:ind w:left="1440"/>
        <w:rPr>
          <w:rtl/>
        </w:rPr>
      </w:pPr>
      <w:r>
        <w:rPr>
          <w:rFonts w:hint="cs"/>
          <w:rtl/>
        </w:rPr>
        <w:t>ب</w:t>
      </w:r>
      <w:r w:rsidR="00EE7421">
        <w:rPr>
          <w:rtl/>
        </w:rPr>
        <w:t>) حق</w:t>
      </w:r>
      <w:r w:rsidR="00EE7421">
        <w:rPr>
          <w:rFonts w:hint="cs"/>
          <w:rtl/>
        </w:rPr>
        <w:t>یقة</w:t>
      </w:r>
      <w:r w:rsidR="00EE7421">
        <w:rPr>
          <w:rtl/>
        </w:rPr>
        <w:t xml:space="preserve"> کل شيء فصله</w:t>
      </w:r>
      <w:r>
        <w:rPr>
          <w:rFonts w:hint="cs"/>
          <w:rtl/>
        </w:rPr>
        <w:t xml:space="preserve"> (نظری حکمی)</w:t>
      </w:r>
    </w:p>
    <w:p w14:paraId="08D9B565" w14:textId="77777777" w:rsidR="00EE7421" w:rsidRDefault="00EE7421" w:rsidP="00EE7421">
      <w:pPr>
        <w:pStyle w:val="a0"/>
        <w:ind w:left="720"/>
        <w:rPr>
          <w:rtl/>
        </w:rPr>
      </w:pPr>
    </w:p>
    <w:p w14:paraId="2310A5C8" w14:textId="77777777" w:rsidR="00EE7421" w:rsidRDefault="00EE7421" w:rsidP="001E11A9">
      <w:pPr>
        <w:pStyle w:val="a0"/>
        <w:numPr>
          <w:ilvl w:val="0"/>
          <w:numId w:val="35"/>
        </w:numPr>
        <w:rPr>
          <w:rtl/>
        </w:rPr>
      </w:pPr>
      <w:r>
        <w:rPr>
          <w:rFonts w:hint="cs"/>
          <w:rtl/>
        </w:rPr>
        <w:lastRenderedPageBreak/>
        <w:t>مبادی</w:t>
      </w:r>
      <w:r>
        <w:rPr>
          <w:rtl/>
        </w:rPr>
        <w:t xml:space="preserve"> تصد</w:t>
      </w:r>
      <w:r>
        <w:rPr>
          <w:rFonts w:hint="cs"/>
          <w:rtl/>
        </w:rPr>
        <w:t>یقی</w:t>
      </w:r>
      <w:r>
        <w:rPr>
          <w:rtl/>
        </w:rPr>
        <w:t>:</w:t>
      </w:r>
    </w:p>
    <w:p w14:paraId="70FDD313" w14:textId="3E69B088" w:rsidR="001E11A9" w:rsidRDefault="001E11A9" w:rsidP="001E11A9">
      <w:pPr>
        <w:pStyle w:val="a0"/>
        <w:ind w:left="1440"/>
        <w:rPr>
          <w:rtl/>
        </w:rPr>
      </w:pPr>
      <w:r>
        <w:rPr>
          <w:rFonts w:hint="cs"/>
          <w:rtl/>
        </w:rPr>
        <w:t>الف)</w:t>
      </w:r>
      <w:r w:rsidR="00EE7421">
        <w:rPr>
          <w:rtl/>
        </w:rPr>
        <w:t xml:space="preserve"> </w:t>
      </w:r>
      <w:r w:rsidRPr="001E11A9">
        <w:rPr>
          <w:rtl/>
        </w:rPr>
        <w:t>الموجود اما هو الله و اما آ</w:t>
      </w:r>
      <w:r w:rsidRPr="001E11A9">
        <w:rPr>
          <w:rFonts w:hint="cs"/>
          <w:rtl/>
        </w:rPr>
        <w:t>یاته</w:t>
      </w:r>
      <w:r>
        <w:rPr>
          <w:rFonts w:hint="cs"/>
          <w:rtl/>
        </w:rPr>
        <w:t xml:space="preserve"> (مفاد کریمه جاثیه)</w:t>
      </w:r>
    </w:p>
    <w:p w14:paraId="50B4A513" w14:textId="7EC865FE" w:rsidR="00EE7421" w:rsidRDefault="001E11A9" w:rsidP="001E11A9">
      <w:pPr>
        <w:pStyle w:val="a0"/>
        <w:ind w:left="1440"/>
        <w:rPr>
          <w:rtl/>
        </w:rPr>
      </w:pPr>
      <w:r>
        <w:rPr>
          <w:rFonts w:hint="cs"/>
          <w:rtl/>
        </w:rPr>
        <w:t xml:space="preserve">ب) </w:t>
      </w:r>
      <w:r w:rsidR="00EE7421">
        <w:rPr>
          <w:rtl/>
        </w:rPr>
        <w:t>اطراف قض</w:t>
      </w:r>
      <w:r w:rsidR="00EE7421">
        <w:rPr>
          <w:rFonts w:hint="cs"/>
          <w:rtl/>
        </w:rPr>
        <w:t>یه</w:t>
      </w:r>
      <w:r w:rsidR="00EE7421">
        <w:rPr>
          <w:rtl/>
        </w:rPr>
        <w:t xml:space="preserve"> منفصله حق</w:t>
      </w:r>
      <w:r w:rsidR="00EE7421">
        <w:rPr>
          <w:rFonts w:hint="cs"/>
          <w:rtl/>
        </w:rPr>
        <w:t>یقیه</w:t>
      </w:r>
      <w:r w:rsidR="00EE7421">
        <w:rPr>
          <w:rtl/>
        </w:rPr>
        <w:t xml:space="preserve"> و مانعةالخلو تغا</w:t>
      </w:r>
      <w:r w:rsidR="00EE7421">
        <w:rPr>
          <w:rFonts w:hint="cs"/>
          <w:rtl/>
        </w:rPr>
        <w:t>یر</w:t>
      </w:r>
      <w:r w:rsidR="00EE7421">
        <w:rPr>
          <w:rtl/>
        </w:rPr>
        <w:t xml:space="preserve"> دارند</w:t>
      </w:r>
      <w:r>
        <w:rPr>
          <w:rFonts w:hint="cs"/>
          <w:rtl/>
        </w:rPr>
        <w:t xml:space="preserve"> (بدیهی عقلی)</w:t>
      </w:r>
    </w:p>
    <w:p w14:paraId="62569E8B" w14:textId="317C9B1E" w:rsidR="001E11A9" w:rsidRDefault="001E11A9" w:rsidP="001E11A9">
      <w:pPr>
        <w:pStyle w:val="a0"/>
        <w:ind w:left="1440"/>
        <w:rPr>
          <w:rtl/>
        </w:rPr>
      </w:pPr>
      <w:r>
        <w:rPr>
          <w:rFonts w:hint="cs"/>
          <w:rtl/>
        </w:rPr>
        <w:t xml:space="preserve">ج) </w:t>
      </w:r>
      <w:r w:rsidR="0029313D">
        <w:rPr>
          <w:rFonts w:hint="cs"/>
          <w:rtl/>
        </w:rPr>
        <w:t>ا</w:t>
      </w:r>
      <w:r w:rsidRPr="001E11A9">
        <w:rPr>
          <w:rtl/>
        </w:rPr>
        <w:t>ن في ذات ما سو</w:t>
      </w:r>
      <w:r w:rsidRPr="001E11A9">
        <w:rPr>
          <w:rFonts w:hint="cs"/>
          <w:rtl/>
        </w:rPr>
        <w:t>ی</w:t>
      </w:r>
      <w:r w:rsidRPr="001E11A9">
        <w:rPr>
          <w:rtl/>
        </w:rPr>
        <w:t xml:space="preserve"> الله إنّيّة و استقلالاً</w:t>
      </w:r>
      <w:r>
        <w:rPr>
          <w:rFonts w:hint="cs"/>
          <w:rtl/>
        </w:rPr>
        <w:t xml:space="preserve"> (بدیهی وجدانی)</w:t>
      </w:r>
    </w:p>
    <w:p w14:paraId="7E550839" w14:textId="41407E5F" w:rsidR="00EE7421" w:rsidRDefault="001E11A9" w:rsidP="001E11A9">
      <w:pPr>
        <w:pStyle w:val="a0"/>
        <w:ind w:left="1440"/>
        <w:rPr>
          <w:rtl/>
        </w:rPr>
      </w:pPr>
      <w:r>
        <w:rPr>
          <w:rFonts w:hint="cs"/>
          <w:rtl/>
        </w:rPr>
        <w:t>د)</w:t>
      </w:r>
      <w:r w:rsidR="00EE7421">
        <w:rPr>
          <w:rtl/>
        </w:rPr>
        <w:t xml:space="preserve"> مش</w:t>
      </w:r>
      <w:r w:rsidR="00EE7421">
        <w:rPr>
          <w:rFonts w:hint="cs"/>
          <w:rtl/>
        </w:rPr>
        <w:t>یر</w:t>
      </w:r>
      <w:r w:rsidR="00EE7421">
        <w:rPr>
          <w:rtl/>
        </w:rPr>
        <w:t xml:space="preserve"> بودن و مستقل بودن تمانع دارند </w:t>
      </w:r>
      <w:r w:rsidR="00EE7421">
        <w:rPr>
          <w:rFonts w:hint="cs"/>
          <w:rtl/>
        </w:rPr>
        <w:t>یا</w:t>
      </w:r>
      <w:r w:rsidR="00EE7421">
        <w:rPr>
          <w:rtl/>
        </w:rPr>
        <w:t xml:space="preserve"> به تعب</w:t>
      </w:r>
      <w:r w:rsidR="00EE7421">
        <w:rPr>
          <w:rFonts w:hint="cs"/>
          <w:rtl/>
        </w:rPr>
        <w:t>یر</w:t>
      </w:r>
      <w:r w:rsidR="00EE7421">
        <w:rPr>
          <w:rtl/>
        </w:rPr>
        <w:t xml:space="preserve"> د</w:t>
      </w:r>
      <w:r w:rsidR="00EE7421">
        <w:rPr>
          <w:rFonts w:hint="cs"/>
          <w:rtl/>
        </w:rPr>
        <w:t>یگر</w:t>
      </w:r>
      <w:r w:rsidR="00EE7421">
        <w:rPr>
          <w:rtl/>
        </w:rPr>
        <w:t xml:space="preserve"> لاش</w:t>
      </w:r>
      <w:r w:rsidR="00EE7421">
        <w:rPr>
          <w:rFonts w:hint="cs"/>
          <w:rtl/>
        </w:rPr>
        <w:t>یء</w:t>
      </w:r>
      <w:r w:rsidR="00EE7421">
        <w:rPr>
          <w:rtl/>
        </w:rPr>
        <w:t xml:space="preserve"> من الموجود بآ</w:t>
      </w:r>
      <w:r w:rsidR="00EE7421">
        <w:rPr>
          <w:rFonts w:hint="cs"/>
          <w:rtl/>
        </w:rPr>
        <w:t>یة</w:t>
      </w:r>
      <w:r w:rsidR="00EE7421">
        <w:rPr>
          <w:rtl/>
        </w:rPr>
        <w:t xml:space="preserve"> مستقلة.</w:t>
      </w:r>
      <w:r>
        <w:rPr>
          <w:rFonts w:hint="cs"/>
          <w:rtl/>
        </w:rPr>
        <w:t xml:space="preserve"> (بدیهی </w:t>
      </w:r>
      <w:r w:rsidR="000026D3">
        <w:rPr>
          <w:rFonts w:hint="cs"/>
          <w:rtl/>
        </w:rPr>
        <w:t>ع</w:t>
      </w:r>
      <w:r>
        <w:rPr>
          <w:rFonts w:hint="cs"/>
          <w:rtl/>
        </w:rPr>
        <w:t>قلی)</w:t>
      </w:r>
    </w:p>
    <w:p w14:paraId="539C3477" w14:textId="066CD118" w:rsidR="00EE7421" w:rsidRDefault="00EE7421" w:rsidP="001E11A9">
      <w:pPr>
        <w:pStyle w:val="a0"/>
        <w:numPr>
          <w:ilvl w:val="0"/>
          <w:numId w:val="35"/>
        </w:numPr>
        <w:rPr>
          <w:rtl/>
        </w:rPr>
      </w:pPr>
      <w:r>
        <w:rPr>
          <w:rFonts w:hint="cs"/>
          <w:rtl/>
        </w:rPr>
        <w:t>ترتیب اقیسه:</w:t>
      </w:r>
    </w:p>
    <w:p w14:paraId="496B1ECE" w14:textId="0E231361" w:rsidR="00EE7421" w:rsidRDefault="00EE7421" w:rsidP="007D6471">
      <w:pPr>
        <w:pStyle w:val="a0"/>
        <w:ind w:left="720"/>
        <w:rPr>
          <w:rtl/>
        </w:rPr>
      </w:pPr>
      <w:r>
        <w:rPr>
          <w:rtl/>
        </w:rPr>
        <w:t>مفاد کر</w:t>
      </w:r>
      <w:r>
        <w:rPr>
          <w:rFonts w:hint="cs"/>
          <w:rtl/>
        </w:rPr>
        <w:t>یمه</w:t>
      </w:r>
      <w:r>
        <w:rPr>
          <w:rtl/>
        </w:rPr>
        <w:t xml:space="preserve"> جاث</w:t>
      </w:r>
      <w:r>
        <w:rPr>
          <w:rFonts w:hint="cs"/>
          <w:rtl/>
        </w:rPr>
        <w:t>یه</w:t>
      </w:r>
      <w:r w:rsidR="001E11A9">
        <w:rPr>
          <w:rFonts w:hint="cs"/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انضمام مبدا تصد</w:t>
      </w:r>
      <w:r>
        <w:rPr>
          <w:rFonts w:hint="cs"/>
          <w:rtl/>
        </w:rPr>
        <w:t>یق</w:t>
      </w:r>
      <w:r w:rsidR="001E11A9">
        <w:rPr>
          <w:rFonts w:hint="cs"/>
          <w:rtl/>
        </w:rPr>
        <w:t>ی ب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شود:</w:t>
      </w:r>
      <w:r w:rsidR="001E11A9">
        <w:rPr>
          <w:rFonts w:hint="cs"/>
          <w:rtl/>
        </w:rPr>
        <w:t xml:space="preserve"> «</w:t>
      </w:r>
      <w:r>
        <w:rPr>
          <w:rFonts w:hint="cs"/>
          <w:rtl/>
        </w:rPr>
        <w:t>آیات</w:t>
      </w:r>
      <w:r>
        <w:rPr>
          <w:rtl/>
        </w:rPr>
        <w:t xml:space="preserve"> الله غ</w:t>
      </w:r>
      <w:r>
        <w:rPr>
          <w:rFonts w:hint="cs"/>
          <w:rtl/>
        </w:rPr>
        <w:t>یرالله</w:t>
      </w:r>
      <w:r w:rsidR="001E11A9">
        <w:rPr>
          <w:rFonts w:hint="cs"/>
          <w:rtl/>
        </w:rPr>
        <w:t xml:space="preserve">» و </w:t>
      </w:r>
      <w:r>
        <w:rPr>
          <w:rFonts w:hint="cs"/>
          <w:rtl/>
        </w:rPr>
        <w:t>ضمیمه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 w:rsidR="001E11A9">
        <w:rPr>
          <w:rFonts w:hint="cs"/>
          <w:rtl/>
        </w:rPr>
        <w:t>‌</w:t>
      </w:r>
      <w:r>
        <w:rPr>
          <w:rtl/>
        </w:rPr>
        <w:t xml:space="preserve">شود به </w:t>
      </w:r>
      <w:r w:rsidR="007D6471">
        <w:rPr>
          <w:rFonts w:hint="cs"/>
          <w:rtl/>
        </w:rPr>
        <w:t xml:space="preserve">ج و </w:t>
      </w:r>
      <w:r>
        <w:rPr>
          <w:rFonts w:hint="cs"/>
          <w:rtl/>
        </w:rPr>
        <w:t>نتیجه</w:t>
      </w:r>
      <w:r>
        <w:rPr>
          <w:rtl/>
        </w:rPr>
        <w:t xml:space="preserve"> ا</w:t>
      </w:r>
      <w:r>
        <w:rPr>
          <w:rFonts w:hint="cs"/>
          <w:rtl/>
        </w:rPr>
        <w:t>ینکه</w:t>
      </w:r>
      <w:r>
        <w:rPr>
          <w:rtl/>
        </w:rPr>
        <w:t xml:space="preserve">: در </w:t>
      </w:r>
      <w:r w:rsidR="007D6471">
        <w:rPr>
          <w:rFonts w:hint="cs"/>
          <w:rtl/>
        </w:rPr>
        <w:t>آ</w:t>
      </w:r>
      <w:r>
        <w:rPr>
          <w:rFonts w:hint="cs"/>
          <w:rtl/>
        </w:rPr>
        <w:t>یات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tl/>
        </w:rPr>
        <w:t xml:space="preserve"> (بعض از موجودات</w:t>
      </w:r>
      <w:r w:rsidR="007D6471">
        <w:rPr>
          <w:rFonts w:hint="cs"/>
          <w:rtl/>
        </w:rPr>
        <w:t xml:space="preserve"> غیر خداوند</w:t>
      </w:r>
      <w:r>
        <w:rPr>
          <w:rtl/>
        </w:rPr>
        <w:t xml:space="preserve">) استقلال هست. (قد </w:t>
      </w:r>
      <w:r>
        <w:rPr>
          <w:rFonts w:hint="cs"/>
          <w:rtl/>
        </w:rPr>
        <w:t>یکون</w:t>
      </w:r>
      <w:r>
        <w:rPr>
          <w:rtl/>
        </w:rPr>
        <w:t xml:space="preserve"> موجود مش</w:t>
      </w:r>
      <w:r>
        <w:rPr>
          <w:rFonts w:hint="cs"/>
          <w:rtl/>
        </w:rPr>
        <w:t>یرا</w:t>
      </w:r>
      <w:r>
        <w:rPr>
          <w:rtl/>
        </w:rPr>
        <w:t xml:space="preserve"> مستقلا)</w:t>
      </w:r>
    </w:p>
    <w:p w14:paraId="2D8997A3" w14:textId="56B5A594" w:rsidR="00EE7421" w:rsidRDefault="00EE7421" w:rsidP="00EE7421">
      <w:pPr>
        <w:pStyle w:val="a0"/>
        <w:ind w:left="720"/>
        <w:rPr>
          <w:rtl/>
        </w:rPr>
      </w:pPr>
      <w:r>
        <w:rPr>
          <w:rFonts w:hint="cs"/>
          <w:rtl/>
        </w:rPr>
        <w:t>بین</w:t>
      </w:r>
      <w:r>
        <w:rPr>
          <w:rtl/>
        </w:rPr>
        <w:t xml:space="preserve"> ا</w:t>
      </w:r>
      <w:r>
        <w:rPr>
          <w:rFonts w:hint="cs"/>
          <w:rtl/>
        </w:rPr>
        <w:t>ین</w:t>
      </w:r>
      <w:r>
        <w:rPr>
          <w:rtl/>
        </w:rPr>
        <w:t xml:space="preserve"> تن</w:t>
      </w:r>
      <w:r>
        <w:rPr>
          <w:rFonts w:hint="cs"/>
          <w:rtl/>
        </w:rPr>
        <w:t>یجه</w:t>
      </w:r>
      <w:r>
        <w:rPr>
          <w:rtl/>
        </w:rPr>
        <w:t xml:space="preserve"> و بد</w:t>
      </w:r>
      <w:r>
        <w:rPr>
          <w:rFonts w:hint="cs"/>
          <w:rtl/>
        </w:rPr>
        <w:t>یهه</w:t>
      </w:r>
      <w:r>
        <w:rPr>
          <w:rtl/>
        </w:rPr>
        <w:t xml:space="preserve"> شماره </w:t>
      </w:r>
      <w:r w:rsidR="007D6471">
        <w:rPr>
          <w:rFonts w:hint="cs"/>
          <w:rtl/>
        </w:rPr>
        <w:t>د</w:t>
      </w:r>
      <w:r>
        <w:rPr>
          <w:rtl/>
        </w:rPr>
        <w:t xml:space="preserve"> از مباد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یقی</w:t>
      </w:r>
      <w:r>
        <w:rPr>
          <w:rtl/>
        </w:rPr>
        <w:t xml:space="preserve"> تناقض است.</w:t>
      </w:r>
    </w:p>
    <w:p w14:paraId="128B07AF" w14:textId="77777777" w:rsidR="00EE7421" w:rsidRDefault="00EE7421" w:rsidP="00EE7421">
      <w:pPr>
        <w:pStyle w:val="a0"/>
        <w:ind w:left="720"/>
        <w:rPr>
          <w:rtl/>
        </w:rPr>
      </w:pPr>
      <w:r>
        <w:rPr>
          <w:rFonts w:hint="cs"/>
          <w:rtl/>
        </w:rPr>
        <w:t>حل</w:t>
      </w:r>
      <w:r>
        <w:rPr>
          <w:rtl/>
        </w:rPr>
        <w:t xml:space="preserve"> تناقض:</w:t>
      </w:r>
    </w:p>
    <w:p w14:paraId="179E3DEB" w14:textId="5B247AF1" w:rsidR="00EE7421" w:rsidRDefault="00EE7421" w:rsidP="00EE7421">
      <w:pPr>
        <w:pStyle w:val="a0"/>
        <w:ind w:left="720"/>
        <w:rPr>
          <w:rtl/>
        </w:rPr>
      </w:pPr>
      <w:r>
        <w:rPr>
          <w:rFonts w:hint="cs"/>
          <w:rtl/>
        </w:rPr>
        <w:t>الجزئیة</w:t>
      </w:r>
      <w:r>
        <w:rPr>
          <w:rtl/>
        </w:rPr>
        <w:t xml:space="preserve"> ثابتة بالبرهان و الکل</w:t>
      </w:r>
      <w:r>
        <w:rPr>
          <w:rFonts w:hint="cs"/>
          <w:rtl/>
        </w:rPr>
        <w:t>یة</w:t>
      </w:r>
      <w:r>
        <w:rPr>
          <w:rtl/>
        </w:rPr>
        <w:t xml:space="preserve"> بد</w:t>
      </w:r>
      <w:r>
        <w:rPr>
          <w:rFonts w:hint="cs"/>
          <w:rtl/>
        </w:rPr>
        <w:t>یهية</w:t>
      </w:r>
      <w:r>
        <w:rPr>
          <w:rtl/>
        </w:rPr>
        <w:t xml:space="preserve"> بالوجدان و الحل </w:t>
      </w:r>
      <w:r w:rsidR="007D6471">
        <w:rPr>
          <w:rFonts w:hint="cs"/>
          <w:rtl/>
        </w:rPr>
        <w:t xml:space="preserve">-لما علمنا في التصوریات- </w:t>
      </w:r>
      <w:r>
        <w:rPr>
          <w:rtl/>
        </w:rPr>
        <w:t>بتحل</w:t>
      </w:r>
      <w:r>
        <w:rPr>
          <w:rFonts w:hint="cs"/>
          <w:rtl/>
        </w:rPr>
        <w:t>یل</w:t>
      </w:r>
      <w:r>
        <w:rPr>
          <w:rtl/>
        </w:rPr>
        <w:t xml:space="preserve"> اللحاظ منا للاش</w:t>
      </w:r>
      <w:r>
        <w:rPr>
          <w:rFonts w:hint="cs"/>
          <w:rtl/>
        </w:rPr>
        <w:t>یاء</w:t>
      </w:r>
      <w:r>
        <w:rPr>
          <w:rtl/>
        </w:rPr>
        <w:t xml:space="preserve"> و القول بأن ما سو</w:t>
      </w:r>
      <w:r>
        <w:rPr>
          <w:rFonts w:hint="cs"/>
          <w:rtl/>
        </w:rPr>
        <w:t>ی</w:t>
      </w:r>
      <w:r>
        <w:rPr>
          <w:rtl/>
        </w:rPr>
        <w:t xml:space="preserve"> الله إنّيّته خارجة عن حق</w:t>
      </w:r>
      <w:r>
        <w:rPr>
          <w:rFonts w:hint="cs"/>
          <w:rtl/>
        </w:rPr>
        <w:t>یقته</w:t>
      </w:r>
      <w:r>
        <w:rPr>
          <w:rtl/>
        </w:rPr>
        <w:t xml:space="preserve"> موهومة بوهمنا و کونه آ</w:t>
      </w:r>
      <w:r>
        <w:rPr>
          <w:rFonts w:hint="cs"/>
          <w:rtl/>
        </w:rPr>
        <w:t>یة</w:t>
      </w:r>
      <w:r>
        <w:rPr>
          <w:rtl/>
        </w:rPr>
        <w:t xml:space="preserve"> هي حق</w:t>
      </w:r>
      <w:r>
        <w:rPr>
          <w:rFonts w:hint="cs"/>
          <w:rtl/>
        </w:rPr>
        <w:t>یقتها</w:t>
      </w:r>
      <w:r>
        <w:rPr>
          <w:rtl/>
        </w:rPr>
        <w:t>.</w:t>
      </w:r>
    </w:p>
    <w:p w14:paraId="4D3762DA" w14:textId="5506BB87" w:rsidR="00A766B1" w:rsidRDefault="00A766B1" w:rsidP="00346194">
      <w:pPr>
        <w:pStyle w:val="a0"/>
        <w:ind w:left="720"/>
        <w:rPr>
          <w:rtl/>
        </w:rPr>
      </w:pPr>
      <w:r>
        <w:rPr>
          <w:rFonts w:hint="cs"/>
          <w:rtl/>
        </w:rPr>
        <w:t xml:space="preserve">2. </w:t>
      </w:r>
      <w:r w:rsidR="001243EC">
        <w:rPr>
          <w:rFonts w:hint="cs"/>
          <w:rtl/>
        </w:rPr>
        <w:t>أ) الموج</w:t>
      </w:r>
      <w:r w:rsidR="00CE6630">
        <w:rPr>
          <w:rFonts w:hint="cs"/>
          <w:rtl/>
        </w:rPr>
        <w:t>و</w:t>
      </w:r>
      <w:r w:rsidR="001243EC">
        <w:rPr>
          <w:rFonts w:hint="cs"/>
          <w:rtl/>
        </w:rPr>
        <w:t xml:space="preserve">دات المشهودة </w:t>
      </w:r>
      <w:r w:rsidR="001243EC" w:rsidRPr="001243EC">
        <w:rPr>
          <w:rtl/>
        </w:rPr>
        <w:t>ليست لها في أنفسها إلا محض الحاجة</w:t>
      </w:r>
      <w:r w:rsidR="001243EC">
        <w:rPr>
          <w:rFonts w:hint="cs"/>
          <w:rtl/>
        </w:rPr>
        <w:t xml:space="preserve"> </w:t>
      </w:r>
      <w:r w:rsidR="001243EC" w:rsidRPr="001243EC">
        <w:rPr>
          <w:rtl/>
        </w:rPr>
        <w:t>في ذاتها و صفاتها و أحوالها</w:t>
      </w:r>
    </w:p>
    <w:p w14:paraId="5140B4AB" w14:textId="42EBB000" w:rsidR="001243EC" w:rsidRDefault="001243EC" w:rsidP="00346194">
      <w:pPr>
        <w:pStyle w:val="a0"/>
        <w:ind w:left="720"/>
        <w:rPr>
          <w:rtl/>
        </w:rPr>
      </w:pPr>
      <w:r>
        <w:rPr>
          <w:rFonts w:hint="cs"/>
          <w:rtl/>
        </w:rPr>
        <w:t xml:space="preserve">بـ) </w:t>
      </w:r>
      <w:r w:rsidRPr="001243EC">
        <w:rPr>
          <w:rtl/>
        </w:rPr>
        <w:t>الحاجة</w:t>
      </w:r>
      <w:r w:rsidR="0029313D">
        <w:rPr>
          <w:rFonts w:hint="cs"/>
          <w:rtl/>
        </w:rPr>
        <w:t xml:space="preserve"> لما هي </w:t>
      </w:r>
      <w:r w:rsidR="0029313D" w:rsidRPr="0029313D">
        <w:rPr>
          <w:rtl/>
        </w:rPr>
        <w:t>جهة اللاش</w:t>
      </w:r>
      <w:r w:rsidR="0029313D" w:rsidRPr="0029313D">
        <w:rPr>
          <w:rFonts w:hint="cs"/>
          <w:rtl/>
        </w:rPr>
        <w:t>یئیة</w:t>
      </w:r>
      <w:r w:rsidRPr="001243EC">
        <w:rPr>
          <w:rtl/>
        </w:rPr>
        <w:t xml:space="preserve"> أقوى كاشف عما إليه الحاجة لا يستقل المحتاج دونه و لا ينفك عنه</w:t>
      </w:r>
    </w:p>
    <w:p w14:paraId="55EA5447" w14:textId="77777777" w:rsidR="0029313D" w:rsidRDefault="001243EC" w:rsidP="00FB7313">
      <w:pPr>
        <w:pStyle w:val="a0"/>
        <w:ind w:left="720"/>
        <w:rPr>
          <w:rtl/>
        </w:rPr>
      </w:pPr>
      <w:r>
        <w:rPr>
          <w:rFonts w:hint="cs"/>
          <w:rtl/>
        </w:rPr>
        <w:t xml:space="preserve">جـ) </w:t>
      </w:r>
      <w:r w:rsidRPr="001243EC">
        <w:rPr>
          <w:rtl/>
        </w:rPr>
        <w:t>الموج</w:t>
      </w:r>
      <w:r w:rsidR="00EF4B4E">
        <w:rPr>
          <w:rFonts w:hint="cs"/>
          <w:rtl/>
        </w:rPr>
        <w:t>و</w:t>
      </w:r>
      <w:r w:rsidRPr="001243EC">
        <w:rPr>
          <w:rtl/>
        </w:rPr>
        <w:t>دات المشهود</w:t>
      </w:r>
      <w:r w:rsidR="00EF4B4E">
        <w:rPr>
          <w:rFonts w:hint="cs"/>
          <w:rtl/>
        </w:rPr>
        <w:t>ات</w:t>
      </w:r>
      <w:r>
        <w:rPr>
          <w:rFonts w:hint="cs"/>
          <w:rtl/>
        </w:rPr>
        <w:t xml:space="preserve"> کاشفات بحاجتهن </w:t>
      </w:r>
      <w:r w:rsidR="00FB7313">
        <w:rPr>
          <w:rFonts w:hint="cs"/>
          <w:rtl/>
        </w:rPr>
        <w:t xml:space="preserve">في ذاتهن </w:t>
      </w:r>
      <w:r>
        <w:rPr>
          <w:rFonts w:hint="cs"/>
          <w:rtl/>
        </w:rPr>
        <w:t>عن موجدهن</w:t>
      </w:r>
    </w:p>
    <w:p w14:paraId="332F6C30" w14:textId="661EF02C" w:rsidR="001243EC" w:rsidRDefault="0029313D" w:rsidP="00FB7313">
      <w:pPr>
        <w:pStyle w:val="a0"/>
        <w:ind w:left="720"/>
        <w:rPr>
          <w:rtl/>
        </w:rPr>
      </w:pPr>
      <w:r>
        <w:rPr>
          <w:rFonts w:hint="cs"/>
          <w:rtl/>
        </w:rPr>
        <w:t>و بتعبیر آخر حقیقة الموجودات کونهن آیات</w:t>
      </w:r>
      <w:r w:rsidR="0074071C">
        <w:rPr>
          <w:rFonts w:hint="cs"/>
          <w:rtl/>
        </w:rPr>
        <w:t xml:space="preserve"> للموجد الغني التام الکامل</w:t>
      </w:r>
    </w:p>
    <w:p w14:paraId="0469D66E" w14:textId="6D540118" w:rsidR="00EF4B4E" w:rsidRDefault="0074071C" w:rsidP="00432F43">
      <w:pPr>
        <w:pStyle w:val="a0"/>
        <w:ind w:left="360" w:firstLine="360"/>
        <w:jc w:val="both"/>
        <w:rPr>
          <w:rtl/>
        </w:rPr>
      </w:pPr>
      <w:r>
        <w:rPr>
          <w:rFonts w:hint="cs"/>
          <w:rtl/>
        </w:rPr>
        <w:lastRenderedPageBreak/>
        <w:t>د</w:t>
      </w:r>
      <w:r w:rsidR="00EF4B4E">
        <w:rPr>
          <w:rFonts w:hint="cs"/>
          <w:rtl/>
        </w:rPr>
        <w:t xml:space="preserve">) </w:t>
      </w:r>
      <w:r w:rsidR="00EF4B4E" w:rsidRPr="00EF4B4E">
        <w:rPr>
          <w:rtl/>
        </w:rPr>
        <w:t>نر</w:t>
      </w:r>
      <w:r w:rsidR="00EF4B4E" w:rsidRPr="00EF4B4E">
        <w:rPr>
          <w:rFonts w:hint="cs"/>
          <w:rtl/>
        </w:rPr>
        <w:t>ی</w:t>
      </w:r>
      <w:r w:rsidR="00EF4B4E" w:rsidRPr="00EF4B4E">
        <w:rPr>
          <w:rtl/>
        </w:rPr>
        <w:t xml:space="preserve"> بالوجدان أن في ذات ما سو</w:t>
      </w:r>
      <w:r w:rsidR="00EF4B4E" w:rsidRPr="00EF4B4E">
        <w:rPr>
          <w:rFonts w:hint="cs"/>
          <w:rtl/>
        </w:rPr>
        <w:t>ی</w:t>
      </w:r>
      <w:r w:rsidR="00EF4B4E" w:rsidRPr="00EF4B4E">
        <w:rPr>
          <w:rtl/>
        </w:rPr>
        <w:t xml:space="preserve"> الله إنّيّة و استقلالاً</w:t>
      </w:r>
    </w:p>
    <w:p w14:paraId="0619F958" w14:textId="37A6E907" w:rsidR="00EF4B4E" w:rsidRDefault="0074071C" w:rsidP="00432F43">
      <w:pPr>
        <w:pStyle w:val="a0"/>
        <w:ind w:left="720"/>
        <w:jc w:val="both"/>
        <w:rPr>
          <w:rtl/>
        </w:rPr>
      </w:pPr>
      <w:r>
        <w:rPr>
          <w:rFonts w:hint="cs"/>
          <w:rtl/>
        </w:rPr>
        <w:t>هـ</w:t>
      </w:r>
      <w:r w:rsidR="00EF4B4E">
        <w:rPr>
          <w:rFonts w:hint="cs"/>
          <w:rtl/>
        </w:rPr>
        <w:t xml:space="preserve">) الإنّيّة و الفقر لایجتمعان في ذات شیء (من له </w:t>
      </w:r>
      <w:r w:rsidR="00EF4B4E" w:rsidRPr="00EF4B4E">
        <w:rPr>
          <w:rtl/>
        </w:rPr>
        <w:t>الإنّيّة</w:t>
      </w:r>
      <w:r w:rsidR="00EF4B4E">
        <w:rPr>
          <w:rFonts w:hint="cs"/>
          <w:rtl/>
        </w:rPr>
        <w:t xml:space="preserve"> غنيّ بالضرورة و الفقیر خال عنها بالضرورة)</w:t>
      </w:r>
    </w:p>
    <w:p w14:paraId="223ECD09" w14:textId="26FE1383" w:rsidR="00EF4B4E" w:rsidRDefault="0074071C" w:rsidP="00432F43">
      <w:pPr>
        <w:pStyle w:val="a0"/>
        <w:ind w:left="360" w:firstLine="360"/>
        <w:jc w:val="both"/>
        <w:rPr>
          <w:rtl/>
        </w:rPr>
      </w:pPr>
      <w:r>
        <w:rPr>
          <w:rFonts w:hint="cs"/>
          <w:rtl/>
        </w:rPr>
        <w:t>و</w:t>
      </w:r>
      <w:r w:rsidR="00EF4B4E">
        <w:rPr>
          <w:rFonts w:hint="cs"/>
          <w:rtl/>
        </w:rPr>
        <w:t xml:space="preserve">) </w:t>
      </w:r>
      <w:r>
        <w:rPr>
          <w:rFonts w:hint="cs"/>
          <w:rtl/>
        </w:rPr>
        <w:t xml:space="preserve">بما ذکر آنفاً في حل التناقض یظهر أن </w:t>
      </w:r>
      <w:r w:rsidR="00EF4B4E" w:rsidRPr="00EF4B4E">
        <w:rPr>
          <w:rtl/>
        </w:rPr>
        <w:t>الإنّيّة و الفقر</w:t>
      </w:r>
      <w:r w:rsidR="00EF4B4E">
        <w:rPr>
          <w:rFonts w:hint="cs"/>
          <w:rtl/>
        </w:rPr>
        <w:t xml:space="preserve"> جهتان</w:t>
      </w:r>
      <w:r w:rsidR="006C7A1D">
        <w:rPr>
          <w:rFonts w:hint="cs"/>
          <w:rtl/>
        </w:rPr>
        <w:t xml:space="preserve"> في الأشیاء الاولی موهومة فیها و الثانية حقیقتها</w:t>
      </w:r>
    </w:p>
    <w:p w14:paraId="7BE7EAC1" w14:textId="77777777" w:rsidR="00432F43" w:rsidRPr="00922060" w:rsidRDefault="00432F43" w:rsidP="00432F43">
      <w:pPr>
        <w:pStyle w:val="a0"/>
        <w:ind w:left="360" w:firstLine="360"/>
        <w:jc w:val="both"/>
        <w:rPr>
          <w:rFonts w:ascii="IRTitr" w:hAnsi="IRTitr" w:cs="IRTitr"/>
        </w:rPr>
      </w:pPr>
    </w:p>
    <w:p w14:paraId="07B7730C" w14:textId="2FA5AD39" w:rsidR="00FB0DA1" w:rsidRPr="00A77567" w:rsidRDefault="00923B17" w:rsidP="00BD42D2">
      <w:pPr>
        <w:pStyle w:val="a0"/>
        <w:jc w:val="both"/>
        <w:rPr>
          <w:rFonts w:hint="cs"/>
          <w:color w:val="FFFFFF" w:themeColor="background1"/>
          <w:sz w:val="32"/>
          <w:szCs w:val="32"/>
          <w:highlight w:val="black"/>
          <w:rtl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«آیه»، </w:t>
      </w:r>
      <w:r w:rsidR="005C08B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</w:t>
      </w:r>
      <w:r w:rsidR="001F3AE5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7B133F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خلق</w:t>
      </w:r>
      <w:r w:rsidR="00162CCB">
        <w:rPr>
          <w:rFonts w:hint="cs"/>
          <w:color w:val="FFFFFF" w:themeColor="background1"/>
          <w:sz w:val="32"/>
          <w:szCs w:val="32"/>
          <w:highlight w:val="black"/>
          <w:rtl/>
        </w:rPr>
        <w:t>، فقر ذاتی، قیاس منطقی</w:t>
      </w:r>
    </w:p>
    <w:sectPr w:rsidR="00FB0DA1" w:rsidRPr="00A7756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19F7" w14:textId="77777777" w:rsidR="00FC25D6" w:rsidRDefault="00FC25D6" w:rsidP="00D972D1">
      <w:pPr>
        <w:spacing w:after="0" w:line="240" w:lineRule="auto"/>
      </w:pPr>
      <w:r>
        <w:separator/>
      </w:r>
    </w:p>
  </w:endnote>
  <w:endnote w:type="continuationSeparator" w:id="0">
    <w:p w14:paraId="2F14891C" w14:textId="77777777" w:rsidR="00FC25D6" w:rsidRDefault="00FC25D6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34A0" w14:textId="77777777" w:rsidR="00FC25D6" w:rsidRDefault="00FC25D6" w:rsidP="00D972D1">
      <w:pPr>
        <w:spacing w:after="0" w:line="240" w:lineRule="auto"/>
      </w:pPr>
      <w:r>
        <w:separator/>
      </w:r>
    </w:p>
  </w:footnote>
  <w:footnote w:type="continuationSeparator" w:id="0">
    <w:p w14:paraId="330005BE" w14:textId="77777777" w:rsidR="00FC25D6" w:rsidRDefault="00FC25D6" w:rsidP="00D972D1">
      <w:pPr>
        <w:spacing w:after="0" w:line="240" w:lineRule="auto"/>
      </w:pPr>
      <w:r>
        <w:continuationSeparator/>
      </w:r>
    </w:p>
  </w:footnote>
  <w:footnote w:id="1">
    <w:p w14:paraId="622E0C9B" w14:textId="791E0330" w:rsidR="000D4BCC" w:rsidRDefault="000D4BCC" w:rsidP="000D4BCC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فصلت/53</w:t>
      </w:r>
    </w:p>
  </w:footnote>
  <w:footnote w:id="2">
    <w:p w14:paraId="447128E7" w14:textId="37F16FD7" w:rsidR="002A42A3" w:rsidRDefault="002A42A3" w:rsidP="002A42A3">
      <w:pPr>
        <w:pStyle w:val="Heading2"/>
        <w:jc w:val="both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اشکالی در جلسه قبل به منبع نقل از علامه مطرح شد. در این چند روز برخی از دوستان زحمت کشیده و منبع کلامه مرحوم علامه را  ذیل آیه سوم سوره مبارکه جاثیه یافتند. عبارت علامه (رض) این است: «</w:t>
      </w:r>
      <w:r w:rsidRPr="002A42A3">
        <w:rPr>
          <w:szCs w:val="26"/>
          <w:rtl/>
        </w:rPr>
        <w:t xml:space="preserve"> آية الشي‏ء علامته التي تدل عليه و تشير إليه‏</w:t>
      </w:r>
      <w:r>
        <w:rPr>
          <w:rFonts w:hint="cs"/>
          <w:rtl/>
        </w:rPr>
        <w:t xml:space="preserve">» </w:t>
      </w:r>
      <w:r w:rsidRPr="002A42A3">
        <w:rPr>
          <w:szCs w:val="26"/>
          <w:rtl/>
        </w:rPr>
        <w:t>(الميزان في تفسير القرآن، ج‏18، ص154)</w:t>
      </w:r>
    </w:p>
  </w:footnote>
  <w:footnote w:id="3">
    <w:p w14:paraId="20728D8F" w14:textId="58BE9F4C" w:rsidR="007A7496" w:rsidRDefault="007A7496" w:rsidP="007A7496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قید همه از کریمه‌ی «</w:t>
      </w:r>
      <w:r w:rsidRPr="007A7496">
        <w:rPr>
          <w:rtl/>
        </w:rPr>
        <w:t>فَبِأَيِّ حَدِيثٍ بَعْدَ اللَّهِ وَ آياتِهِ يُؤْمِنُونَ</w:t>
      </w:r>
      <w:r>
        <w:rPr>
          <w:rFonts w:hint="cs"/>
          <w:rtl/>
        </w:rPr>
        <w:t>» (جاثیه/6) قا</w:t>
      </w:r>
      <w:r w:rsidR="00802507">
        <w:rPr>
          <w:rFonts w:hint="cs"/>
          <w:rtl/>
        </w:rPr>
        <w:t>ب</w:t>
      </w:r>
      <w:r>
        <w:rPr>
          <w:rFonts w:hint="cs"/>
          <w:rtl/>
        </w:rPr>
        <w:t>ل برداشت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A51B45"/>
    <w:multiLevelType w:val="hybridMultilevel"/>
    <w:tmpl w:val="ABBCD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F37A9"/>
    <w:multiLevelType w:val="hybridMultilevel"/>
    <w:tmpl w:val="2CC6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B2191"/>
    <w:multiLevelType w:val="hybridMultilevel"/>
    <w:tmpl w:val="7B120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28"/>
  </w:num>
  <w:num w:numId="5">
    <w:abstractNumId w:val="10"/>
  </w:num>
  <w:num w:numId="6">
    <w:abstractNumId w:val="25"/>
  </w:num>
  <w:num w:numId="7">
    <w:abstractNumId w:val="33"/>
  </w:num>
  <w:num w:numId="8">
    <w:abstractNumId w:val="6"/>
  </w:num>
  <w:num w:numId="9">
    <w:abstractNumId w:val="34"/>
  </w:num>
  <w:num w:numId="10">
    <w:abstractNumId w:val="21"/>
  </w:num>
  <w:num w:numId="11">
    <w:abstractNumId w:val="5"/>
  </w:num>
  <w:num w:numId="12">
    <w:abstractNumId w:val="11"/>
  </w:num>
  <w:num w:numId="13">
    <w:abstractNumId w:val="2"/>
  </w:num>
  <w:num w:numId="14">
    <w:abstractNumId w:val="17"/>
  </w:num>
  <w:num w:numId="15">
    <w:abstractNumId w:val="7"/>
  </w:num>
  <w:num w:numId="16">
    <w:abstractNumId w:val="15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26"/>
  </w:num>
  <w:num w:numId="22">
    <w:abstractNumId w:val="30"/>
  </w:num>
  <w:num w:numId="23">
    <w:abstractNumId w:val="8"/>
  </w:num>
  <w:num w:numId="24">
    <w:abstractNumId w:val="3"/>
  </w:num>
  <w:num w:numId="25">
    <w:abstractNumId w:val="19"/>
  </w:num>
  <w:num w:numId="26">
    <w:abstractNumId w:val="31"/>
  </w:num>
  <w:num w:numId="27">
    <w:abstractNumId w:val="32"/>
  </w:num>
  <w:num w:numId="28">
    <w:abstractNumId w:val="27"/>
  </w:num>
  <w:num w:numId="29">
    <w:abstractNumId w:val="23"/>
  </w:num>
  <w:num w:numId="30">
    <w:abstractNumId w:val="29"/>
  </w:num>
  <w:num w:numId="31">
    <w:abstractNumId w:val="4"/>
  </w:num>
  <w:num w:numId="32">
    <w:abstractNumId w:val="24"/>
  </w:num>
  <w:num w:numId="33">
    <w:abstractNumId w:val="12"/>
  </w:num>
  <w:num w:numId="34">
    <w:abstractNumId w:val="9"/>
  </w:num>
  <w:num w:numId="3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6D3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4A2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A055F"/>
    <w:rsid w:val="000A1B91"/>
    <w:rsid w:val="000A4DAD"/>
    <w:rsid w:val="000B03D5"/>
    <w:rsid w:val="000B050A"/>
    <w:rsid w:val="000C54BC"/>
    <w:rsid w:val="000C582D"/>
    <w:rsid w:val="000D286B"/>
    <w:rsid w:val="000D4960"/>
    <w:rsid w:val="000D4BCC"/>
    <w:rsid w:val="000E28B9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43EC"/>
    <w:rsid w:val="001265E1"/>
    <w:rsid w:val="00132A2D"/>
    <w:rsid w:val="001351FD"/>
    <w:rsid w:val="00142631"/>
    <w:rsid w:val="0014297C"/>
    <w:rsid w:val="00144418"/>
    <w:rsid w:val="00150B7A"/>
    <w:rsid w:val="00151C33"/>
    <w:rsid w:val="00155E78"/>
    <w:rsid w:val="00162CCB"/>
    <w:rsid w:val="001668FB"/>
    <w:rsid w:val="00186DBC"/>
    <w:rsid w:val="00192549"/>
    <w:rsid w:val="001A0900"/>
    <w:rsid w:val="001B1CF9"/>
    <w:rsid w:val="001C72DA"/>
    <w:rsid w:val="001D211C"/>
    <w:rsid w:val="001D3C49"/>
    <w:rsid w:val="001D7328"/>
    <w:rsid w:val="001E1171"/>
    <w:rsid w:val="001E11A9"/>
    <w:rsid w:val="001E38CE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7628"/>
    <w:rsid w:val="002716FE"/>
    <w:rsid w:val="00277512"/>
    <w:rsid w:val="00277EB1"/>
    <w:rsid w:val="00280F51"/>
    <w:rsid w:val="002837CE"/>
    <w:rsid w:val="00287054"/>
    <w:rsid w:val="00291A63"/>
    <w:rsid w:val="0029313D"/>
    <w:rsid w:val="0029594B"/>
    <w:rsid w:val="00295C99"/>
    <w:rsid w:val="00296A13"/>
    <w:rsid w:val="002A0622"/>
    <w:rsid w:val="002A42A3"/>
    <w:rsid w:val="002A4AEA"/>
    <w:rsid w:val="002B3B4C"/>
    <w:rsid w:val="002B3D55"/>
    <w:rsid w:val="002B67B6"/>
    <w:rsid w:val="002C0627"/>
    <w:rsid w:val="002C1795"/>
    <w:rsid w:val="002C1E55"/>
    <w:rsid w:val="002C302A"/>
    <w:rsid w:val="002C5343"/>
    <w:rsid w:val="002C6290"/>
    <w:rsid w:val="002D2053"/>
    <w:rsid w:val="002D78A0"/>
    <w:rsid w:val="002E08DC"/>
    <w:rsid w:val="002E2C1D"/>
    <w:rsid w:val="002E33CE"/>
    <w:rsid w:val="002E5E6C"/>
    <w:rsid w:val="002E78BA"/>
    <w:rsid w:val="002E7DA2"/>
    <w:rsid w:val="002F6DE2"/>
    <w:rsid w:val="00302A6B"/>
    <w:rsid w:val="00302F24"/>
    <w:rsid w:val="00303867"/>
    <w:rsid w:val="0030686B"/>
    <w:rsid w:val="00307C46"/>
    <w:rsid w:val="003158CB"/>
    <w:rsid w:val="00315D82"/>
    <w:rsid w:val="00331F03"/>
    <w:rsid w:val="00332DDF"/>
    <w:rsid w:val="00346194"/>
    <w:rsid w:val="00364AEF"/>
    <w:rsid w:val="00367764"/>
    <w:rsid w:val="00371077"/>
    <w:rsid w:val="00371EE9"/>
    <w:rsid w:val="00375356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2F43"/>
    <w:rsid w:val="0043304C"/>
    <w:rsid w:val="0043412B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2155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910DA"/>
    <w:rsid w:val="00693428"/>
    <w:rsid w:val="006A00E8"/>
    <w:rsid w:val="006A23B7"/>
    <w:rsid w:val="006A6226"/>
    <w:rsid w:val="006A7CFE"/>
    <w:rsid w:val="006B16CB"/>
    <w:rsid w:val="006B24D7"/>
    <w:rsid w:val="006B47CF"/>
    <w:rsid w:val="006B5C18"/>
    <w:rsid w:val="006C1639"/>
    <w:rsid w:val="006C37C8"/>
    <w:rsid w:val="006C7A1D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32E01"/>
    <w:rsid w:val="0074071C"/>
    <w:rsid w:val="0074201B"/>
    <w:rsid w:val="00744D59"/>
    <w:rsid w:val="00745D81"/>
    <w:rsid w:val="00751592"/>
    <w:rsid w:val="00753833"/>
    <w:rsid w:val="007555B0"/>
    <w:rsid w:val="007616B7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7496"/>
    <w:rsid w:val="007B133F"/>
    <w:rsid w:val="007B58D4"/>
    <w:rsid w:val="007B6EB7"/>
    <w:rsid w:val="007C00B0"/>
    <w:rsid w:val="007C2EE8"/>
    <w:rsid w:val="007C5F9A"/>
    <w:rsid w:val="007D19C3"/>
    <w:rsid w:val="007D6471"/>
    <w:rsid w:val="007D7474"/>
    <w:rsid w:val="007E1EE5"/>
    <w:rsid w:val="007E1F13"/>
    <w:rsid w:val="007E4BF3"/>
    <w:rsid w:val="007F25C5"/>
    <w:rsid w:val="00802507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474C4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6D09"/>
    <w:rsid w:val="009C72AB"/>
    <w:rsid w:val="009D008C"/>
    <w:rsid w:val="009D1073"/>
    <w:rsid w:val="009D10DE"/>
    <w:rsid w:val="009D4F12"/>
    <w:rsid w:val="009D64C7"/>
    <w:rsid w:val="009D75C8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6B1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336FA"/>
    <w:rsid w:val="00B5135D"/>
    <w:rsid w:val="00B55A6C"/>
    <w:rsid w:val="00B57151"/>
    <w:rsid w:val="00B63C63"/>
    <w:rsid w:val="00B66699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10C"/>
    <w:rsid w:val="00C15F0D"/>
    <w:rsid w:val="00C16592"/>
    <w:rsid w:val="00C30C0F"/>
    <w:rsid w:val="00C31B7E"/>
    <w:rsid w:val="00C3273D"/>
    <w:rsid w:val="00C32EE2"/>
    <w:rsid w:val="00C34A49"/>
    <w:rsid w:val="00C4183A"/>
    <w:rsid w:val="00C43F60"/>
    <w:rsid w:val="00C47376"/>
    <w:rsid w:val="00C50FA8"/>
    <w:rsid w:val="00C51E49"/>
    <w:rsid w:val="00C55B8E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2F5C"/>
    <w:rsid w:val="00C92FA4"/>
    <w:rsid w:val="00C93178"/>
    <w:rsid w:val="00CB2092"/>
    <w:rsid w:val="00CB6A10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630"/>
    <w:rsid w:val="00CE6755"/>
    <w:rsid w:val="00CE6EE6"/>
    <w:rsid w:val="00CF009B"/>
    <w:rsid w:val="00CF059C"/>
    <w:rsid w:val="00CF386B"/>
    <w:rsid w:val="00CF521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01A2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DF20FA"/>
    <w:rsid w:val="00E008AC"/>
    <w:rsid w:val="00E05F18"/>
    <w:rsid w:val="00E11934"/>
    <w:rsid w:val="00E12832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707EF"/>
    <w:rsid w:val="00E70A6E"/>
    <w:rsid w:val="00E70ED4"/>
    <w:rsid w:val="00E7489F"/>
    <w:rsid w:val="00E77452"/>
    <w:rsid w:val="00E90666"/>
    <w:rsid w:val="00E92DAD"/>
    <w:rsid w:val="00E93BFE"/>
    <w:rsid w:val="00EA6181"/>
    <w:rsid w:val="00EB1C03"/>
    <w:rsid w:val="00EB242C"/>
    <w:rsid w:val="00EB2676"/>
    <w:rsid w:val="00EB62E5"/>
    <w:rsid w:val="00EC0768"/>
    <w:rsid w:val="00ED73AE"/>
    <w:rsid w:val="00ED785A"/>
    <w:rsid w:val="00EE1256"/>
    <w:rsid w:val="00EE7421"/>
    <w:rsid w:val="00EF34D1"/>
    <w:rsid w:val="00EF4B4E"/>
    <w:rsid w:val="00EF6685"/>
    <w:rsid w:val="00F024D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B7313"/>
    <w:rsid w:val="00FC1720"/>
    <w:rsid w:val="00FC25D6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14</cp:revision>
  <cp:lastPrinted>2024-01-25T07:14:00Z</cp:lastPrinted>
  <dcterms:created xsi:type="dcterms:W3CDTF">2024-01-11T08:26:00Z</dcterms:created>
  <dcterms:modified xsi:type="dcterms:W3CDTF">2024-02-22T08:29:00Z</dcterms:modified>
</cp:coreProperties>
</file>