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0B21BAC7" w14:textId="54722B45" w:rsidR="004870CB" w:rsidRDefault="009D10DE" w:rsidP="00783F69">
      <w:pPr>
        <w:jc w:val="both"/>
        <w:rPr>
          <w:highlight w:val="green"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</w:t>
      </w:r>
      <w:bookmarkStart w:id="0" w:name="_Hlk148284396"/>
      <w:r w:rsidR="005B296E" w:rsidRPr="00BA41B5">
        <w:rPr>
          <w:rFonts w:hint="cs"/>
          <w:sz w:val="28"/>
          <w:szCs w:val="28"/>
          <w:highlight w:val="green"/>
          <w:rtl/>
        </w:rPr>
        <w:t>(یس/82)</w:t>
      </w:r>
      <w:bookmarkEnd w:id="0"/>
      <w:r w:rsidR="00783F69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D62ADA"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2D9A28C9" w14:textId="52AF6019" w:rsidR="00944BE9" w:rsidRPr="00944BE9" w:rsidRDefault="00944BE9" w:rsidP="00944BE9">
      <w:pPr>
        <w:jc w:val="both"/>
        <w:rPr>
          <w:highlight w:val="green"/>
          <w:rtl/>
        </w:rPr>
      </w:pPr>
      <w:r w:rsidRPr="00944BE9">
        <w:rPr>
          <w:rFonts w:hint="cs"/>
          <w:highlight w:val="green"/>
          <w:rtl/>
        </w:rPr>
        <w:t>ثم قال سبحانه: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 إِنَّا خَلَقْناهُمْ مِنْ طِينٍ لازِبٍ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صافات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11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hint="cs"/>
          <w:highlight w:val="green"/>
          <w:rtl/>
        </w:rPr>
        <w:t>‏ و قال:</w:t>
      </w:r>
      <w:r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>إِنَّا خَلَقْنَا الْإِنْسانَ مِنْ نُطْفَةٍ أَمْشاجٍ نَبْتَلِيهِ</w:t>
      </w:r>
      <w:r w:rsidR="00785CF8">
        <w:rPr>
          <w:rFonts w:ascii="IRDavat" w:hAnsi="IRDavat" w:cs="IRDavat" w:hint="cs"/>
          <w:sz w:val="32"/>
          <w:szCs w:val="32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انسان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944BE9">
        <w:rPr>
          <w:rFonts w:ascii="IRDavat" w:hAnsi="IRDavat" w:cs="IRDavat" w:hint="cs"/>
          <w:sz w:val="32"/>
          <w:szCs w:val="32"/>
          <w:highlight w:val="green"/>
          <w:rtl/>
        </w:rPr>
        <w:t xml:space="preserve">‏ </w:t>
      </w:r>
      <w:r w:rsidRPr="00944BE9">
        <w:rPr>
          <w:rFonts w:hint="cs"/>
          <w:highlight w:val="green"/>
          <w:rtl/>
        </w:rPr>
        <w:t xml:space="preserve">و غير ذلك من الآيات المفيدة </w:t>
      </w:r>
      <w:r w:rsidR="00926E1E">
        <w:rPr>
          <w:rFonts w:hint="cs"/>
          <w:highlight w:val="green"/>
          <w:rtl/>
        </w:rPr>
        <w:t>أ</w:t>
      </w:r>
      <w:r w:rsidRPr="00944BE9">
        <w:rPr>
          <w:rFonts w:hint="cs"/>
          <w:highlight w:val="green"/>
          <w:rtl/>
        </w:rPr>
        <w:t xml:space="preserve">ن </w:t>
      </w:r>
      <w:bookmarkStart w:id="1" w:name="_Hlk153391370"/>
      <w:r w:rsidRPr="00944BE9">
        <w:rPr>
          <w:rFonts w:hint="cs"/>
          <w:highlight w:val="green"/>
          <w:rtl/>
        </w:rPr>
        <w:t>الخلق بالتدريج</w:t>
      </w:r>
      <w:bookmarkEnd w:id="1"/>
      <w:r w:rsidRPr="00944BE9">
        <w:rPr>
          <w:rFonts w:hint="cs"/>
          <w:highlight w:val="green"/>
          <w:rtl/>
        </w:rPr>
        <w:t>.</w:t>
      </w:r>
    </w:p>
    <w:p w14:paraId="72CC29BF" w14:textId="73DBFFA0" w:rsidR="004E5120" w:rsidRDefault="00B336FA" w:rsidP="004E5120">
      <w:pPr>
        <w:jc w:val="both"/>
        <w:rPr>
          <w:highlight w:val="green"/>
          <w:rtl/>
        </w:rPr>
      </w:pPr>
      <w:r w:rsidRPr="00B336FA">
        <w:rPr>
          <w:highlight w:val="green"/>
          <w:rtl/>
        </w:rPr>
        <w:t>و قد قال سبحانه: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وَ ما أَمْرُنا إِلَّا واحِدَةٌ كَلَمْحٍ بِالْبَصَرِ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قمر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50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 خَلْقُكُمْ وَ لا بَعْثُكُمْ إِلَّا كَنَفْسٍ واحِدَةٍ</w:t>
      </w:r>
      <w:r w:rsidR="009732BA" w:rsidRPr="00BA41B5">
        <w:rPr>
          <w:rFonts w:hint="cs"/>
          <w:sz w:val="28"/>
          <w:szCs w:val="28"/>
          <w:highlight w:val="green"/>
          <w:rtl/>
        </w:rPr>
        <w:t xml:space="preserve">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لقمان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28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</w:t>
      </w:r>
      <w:r w:rsidRPr="00B336FA">
        <w:rPr>
          <w:highlight w:val="green"/>
          <w:rtl/>
        </w:rPr>
        <w:t>و قال: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 ما</w:t>
      </w:r>
      <w:r w:rsidRPr="00B336FA">
        <w:rPr>
          <w:rFonts w:ascii="IRDavat" w:hAnsi="IRDavat" w:cs="IRDavat"/>
          <w:sz w:val="32"/>
          <w:szCs w:val="32"/>
          <w:highlight w:val="green"/>
        </w:rPr>
        <w:t xml:space="preserve"> </w:t>
      </w:r>
      <w:r w:rsidRPr="00B336FA">
        <w:rPr>
          <w:rFonts w:ascii="IRDavat" w:hAnsi="IRDavat" w:cs="IRDavat"/>
          <w:sz w:val="32"/>
          <w:szCs w:val="32"/>
          <w:highlight w:val="green"/>
          <w:rtl/>
        </w:rPr>
        <w:t xml:space="preserve">أَمْرُ السَّاعَةِ إِلَّا كَلَمْحِ الْبَصَرِ </w:t>
      </w:r>
      <w:r w:rsidR="00785CF8" w:rsidRPr="00BA41B5">
        <w:rPr>
          <w:rFonts w:hint="cs"/>
          <w:sz w:val="28"/>
          <w:szCs w:val="28"/>
          <w:highlight w:val="green"/>
          <w:rtl/>
        </w:rPr>
        <w:t>(</w:t>
      </w:r>
      <w:r w:rsidR="00785CF8">
        <w:rPr>
          <w:rFonts w:hint="cs"/>
          <w:sz w:val="28"/>
          <w:szCs w:val="28"/>
          <w:highlight w:val="green"/>
          <w:rtl/>
        </w:rPr>
        <w:t>نحل</w:t>
      </w:r>
      <w:r w:rsidR="00785CF8" w:rsidRPr="00BA41B5">
        <w:rPr>
          <w:rFonts w:hint="cs"/>
          <w:sz w:val="28"/>
          <w:szCs w:val="28"/>
          <w:highlight w:val="green"/>
          <w:rtl/>
        </w:rPr>
        <w:t>/</w:t>
      </w:r>
      <w:r w:rsidR="00785CF8">
        <w:rPr>
          <w:rFonts w:hint="cs"/>
          <w:sz w:val="28"/>
          <w:szCs w:val="28"/>
          <w:highlight w:val="green"/>
          <w:rtl/>
        </w:rPr>
        <w:t>77</w:t>
      </w:r>
      <w:r w:rsidR="00785CF8" w:rsidRPr="00BA41B5">
        <w:rPr>
          <w:rFonts w:hint="cs"/>
          <w:sz w:val="28"/>
          <w:szCs w:val="28"/>
          <w:highlight w:val="green"/>
          <w:rtl/>
        </w:rPr>
        <w:t>)</w:t>
      </w:r>
      <w:r w:rsidR="00785CF8">
        <w:rPr>
          <w:rFonts w:hint="cs"/>
          <w:sz w:val="28"/>
          <w:szCs w:val="28"/>
          <w:highlight w:val="green"/>
          <w:rtl/>
        </w:rPr>
        <w:t xml:space="preserve"> </w:t>
      </w:r>
      <w:r w:rsidRPr="00B336FA">
        <w:rPr>
          <w:highlight w:val="green"/>
          <w:rtl/>
        </w:rPr>
        <w:t>فأفاد عدم التدريج في الأمر.</w:t>
      </w:r>
    </w:p>
    <w:p w14:paraId="3C2282A8" w14:textId="3D1BE926" w:rsidR="004E5120" w:rsidRPr="004E5120" w:rsidRDefault="004E5120" w:rsidP="004E5120">
      <w:pPr>
        <w:jc w:val="both"/>
        <w:rPr>
          <w:highlight w:val="green"/>
        </w:rPr>
      </w:pPr>
      <w:r w:rsidRPr="004E5120">
        <w:rPr>
          <w:highlight w:val="green"/>
          <w:rtl/>
        </w:rPr>
        <w:t>و بالجملة ففيما يتكون بالتدريج و هو مجموع الموجودات الجسمانية و آثارها وجهان في الموجود الفائض من الحق سبحانه وجه أمري غير تدريجي و وجه خلقي تدريجي و هو الذي يفيده لفظ الخلق من معنى الجمع بعد التفرقة.</w:t>
      </w:r>
    </w:p>
    <w:p w14:paraId="40E62C44" w14:textId="136834B3" w:rsidR="00402C4D" w:rsidRPr="00107840" w:rsidRDefault="00922060" w:rsidP="00107840">
      <w:pPr>
        <w:pStyle w:val="a0"/>
        <w:jc w:val="center"/>
        <w:rPr>
          <w:rFonts w:ascii="IRTitr" w:hAnsi="IRTitr" w:cs="IRTitr"/>
          <w:rtl/>
        </w:rPr>
      </w:pPr>
      <w:r w:rsidRPr="00922060">
        <w:rPr>
          <w:rFonts w:ascii="IRTitr" w:hAnsi="IRTitr" w:cs="IRTitr"/>
          <w:rtl/>
        </w:rPr>
        <w:t>معنای سوم برای خلق و امر</w:t>
      </w:r>
    </w:p>
    <w:p w14:paraId="166AAA97" w14:textId="72EC0A6E" w:rsidR="00FF236A" w:rsidRDefault="00FF236A" w:rsidP="00FF236A">
      <w:pPr>
        <w:pStyle w:val="a0"/>
        <w:numPr>
          <w:ilvl w:val="0"/>
          <w:numId w:val="29"/>
        </w:numPr>
        <w:jc w:val="both"/>
        <w:rPr>
          <w:rFonts w:ascii="IRTitr" w:hAnsi="IRTitr" w:cs="IRTitr"/>
        </w:rPr>
      </w:pPr>
      <w:r>
        <w:rPr>
          <w:rFonts w:ascii="IRTitr" w:hAnsi="IRTitr" w:cs="IRTitr" w:hint="cs"/>
          <w:rtl/>
        </w:rPr>
        <w:t>اثبات معنای جدید با استفاده از تحلیل واژه «آية»</w:t>
      </w:r>
    </w:p>
    <w:p w14:paraId="6C36A808" w14:textId="65796649" w:rsidR="00FF236A" w:rsidRPr="00FF236A" w:rsidRDefault="00FF236A" w:rsidP="00FF236A">
      <w:pPr>
        <w:pStyle w:val="a0"/>
      </w:pPr>
      <w:r w:rsidRPr="00FF236A">
        <w:rPr>
          <w:rFonts w:hint="cs"/>
          <w:rtl/>
        </w:rPr>
        <w:t>در</w:t>
      </w:r>
      <w:r w:rsidRPr="00FF236A">
        <w:rPr>
          <w:rtl/>
        </w:rPr>
        <w:t xml:space="preserve"> ذ</w:t>
      </w:r>
      <w:r w:rsidRPr="00FF236A">
        <w:rPr>
          <w:rFonts w:hint="cs"/>
          <w:rtl/>
        </w:rPr>
        <w:t>یل</w:t>
      </w:r>
      <w:r w:rsidRPr="00FF236A">
        <w:rPr>
          <w:rtl/>
        </w:rPr>
        <w:t xml:space="preserve">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شر</w:t>
      </w:r>
      <w:r w:rsidRPr="00FF236A">
        <w:rPr>
          <w:rFonts w:hint="cs"/>
          <w:rtl/>
        </w:rPr>
        <w:t>یفه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0D4BCC">
        <w:rPr>
          <w:color w:val="1F4E79" w:themeColor="accent1" w:themeShade="80"/>
          <w:rtl/>
        </w:rPr>
        <w:t>سنر</w:t>
      </w:r>
      <w:r w:rsidRPr="000D4BCC">
        <w:rPr>
          <w:rFonts w:hint="cs"/>
          <w:color w:val="1F4E79" w:themeColor="accent1" w:themeShade="80"/>
          <w:rtl/>
        </w:rPr>
        <w:t>یهم</w:t>
      </w:r>
      <w:r w:rsidRPr="000D4BCC">
        <w:rPr>
          <w:color w:val="1F4E79" w:themeColor="accent1" w:themeShade="80"/>
          <w:rtl/>
        </w:rPr>
        <w:t xml:space="preserve"> ا</w:t>
      </w:r>
      <w:r w:rsidRPr="000D4BCC">
        <w:rPr>
          <w:rFonts w:hint="cs"/>
          <w:color w:val="1F4E79" w:themeColor="accent1" w:themeShade="80"/>
          <w:rtl/>
        </w:rPr>
        <w:t>یاتنا</w:t>
      </w:r>
      <w:r w:rsidRPr="000D4BCC">
        <w:rPr>
          <w:color w:val="1F4E79" w:themeColor="accent1" w:themeShade="80"/>
          <w:rtl/>
        </w:rPr>
        <w:t xml:space="preserve">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الافاق و ف</w:t>
      </w:r>
      <w:r w:rsidRPr="000D4BCC">
        <w:rPr>
          <w:rFonts w:hint="cs"/>
          <w:color w:val="1F4E79" w:themeColor="accent1" w:themeShade="80"/>
          <w:rtl/>
        </w:rPr>
        <w:t>ی</w:t>
      </w:r>
      <w:r w:rsidRPr="000D4BCC">
        <w:rPr>
          <w:color w:val="1F4E79" w:themeColor="accent1" w:themeShade="80"/>
          <w:rtl/>
        </w:rPr>
        <w:t xml:space="preserve"> انفسهم</w:t>
      </w:r>
      <w:r w:rsidR="000D4BCC">
        <w:rPr>
          <w:rStyle w:val="FootnoteReference"/>
          <w:color w:val="1F4E79" w:themeColor="accent1" w:themeShade="80"/>
          <w:rtl/>
        </w:rPr>
        <w:footnoteReference w:id="1"/>
      </w:r>
      <w:r w:rsidR="000D4BCC">
        <w:rPr>
          <w:rFonts w:hint="cs"/>
          <w:color w:val="1F4E79" w:themeColor="accent1" w:themeShade="80"/>
          <w:rtl/>
        </w:rPr>
        <w:t>»</w:t>
      </w:r>
      <w:r w:rsidRPr="00FF236A">
        <w:rPr>
          <w:rtl/>
        </w:rPr>
        <w:t xml:space="preserve"> علامه (ره) </w:t>
      </w:r>
      <w:r w:rsidR="000D4BCC">
        <w:rPr>
          <w:rFonts w:hint="cs"/>
          <w:rtl/>
        </w:rPr>
        <w:t>«</w:t>
      </w:r>
      <w:r w:rsidRPr="00FF236A">
        <w:rPr>
          <w:rtl/>
        </w:rPr>
        <w:t>آ</w:t>
      </w:r>
      <w:r w:rsidRPr="00FF236A">
        <w:rPr>
          <w:rFonts w:hint="cs"/>
          <w:rtl/>
        </w:rPr>
        <w:t>یه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را به  ما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تعر</w:t>
      </w:r>
      <w:r w:rsidRPr="00FF236A">
        <w:rPr>
          <w:rFonts w:hint="cs"/>
          <w:rtl/>
        </w:rPr>
        <w:t>یف</w:t>
      </w:r>
      <w:r w:rsidRPr="00FF236A">
        <w:rPr>
          <w:rtl/>
        </w:rPr>
        <w:t xml:space="preserve"> کرده‌اند؛ و در </w:t>
      </w:r>
      <w:r w:rsidR="00107840">
        <w:rPr>
          <w:rFonts w:hint="cs"/>
          <w:rtl/>
        </w:rPr>
        <w:t>تعریف</w:t>
      </w:r>
      <w:r w:rsidRPr="00FF236A">
        <w:rPr>
          <w:rtl/>
        </w:rPr>
        <w:t xml:space="preserve"> مذکور </w:t>
      </w:r>
      <w:r w:rsidR="000D4BCC">
        <w:rPr>
          <w:rFonts w:hint="cs"/>
          <w:rtl/>
        </w:rPr>
        <w:t>«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فصل است و </w:t>
      </w:r>
      <w:r w:rsidR="00C617AA">
        <w:rPr>
          <w:rtl/>
        </w:rPr>
        <w:t>ازآنجا</w:t>
      </w:r>
      <w:r w:rsidR="00C617AA">
        <w:rPr>
          <w:rFonts w:hint="cs"/>
          <w:rtl/>
        </w:rPr>
        <w:t>یی‌</w:t>
      </w:r>
      <w:r w:rsidR="00C617AA">
        <w:rPr>
          <w:rFonts w:hint="eastAsia"/>
          <w:rtl/>
        </w:rPr>
        <w:t>که</w:t>
      </w:r>
      <w:r w:rsidRPr="00FF236A">
        <w:rPr>
          <w:rtl/>
        </w:rPr>
        <w:t xml:space="preserve"> کمال هر </w:t>
      </w:r>
      <w:r w:rsidRPr="00FF236A">
        <w:rPr>
          <w:rtl/>
        </w:rPr>
        <w:lastRenderedPageBreak/>
        <w:t>ش</w:t>
      </w:r>
      <w:r w:rsidRPr="00FF236A">
        <w:rPr>
          <w:rFonts w:hint="cs"/>
          <w:rtl/>
        </w:rPr>
        <w:t>یء</w:t>
      </w:r>
      <w:r w:rsidRPr="00FF236A">
        <w:rPr>
          <w:rtl/>
        </w:rPr>
        <w:t xml:space="preserve"> در فصل اخ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آن است</w:t>
      </w:r>
      <w:r w:rsidR="00E13A39">
        <w:rPr>
          <w:rStyle w:val="FootnoteReference"/>
          <w:rtl/>
        </w:rPr>
        <w:footnoteReference w:id="2"/>
      </w:r>
      <w:r w:rsidRPr="00FF236A">
        <w:rPr>
          <w:rtl/>
        </w:rPr>
        <w:t xml:space="preserve"> پس 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آن زمان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واقعاً</w:t>
      </w:r>
      <w:r w:rsidRPr="00FF236A">
        <w:rPr>
          <w:rtl/>
        </w:rPr>
        <w:t xml:space="preserve"> </w:t>
      </w:r>
      <w:r w:rsidR="00107840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است که </w:t>
      </w:r>
      <w:r w:rsidRPr="00FF236A">
        <w:rPr>
          <w:rFonts w:hint="cs"/>
          <w:rtl/>
        </w:rPr>
        <w:t>یکپارچ</w:t>
      </w:r>
      <w:r w:rsidRPr="00FF236A">
        <w:rPr>
          <w:rtl/>
        </w:rPr>
        <w:t>ه اشاره به غ</w:t>
      </w:r>
      <w:r w:rsidRPr="00FF236A">
        <w:rPr>
          <w:rFonts w:hint="cs"/>
          <w:rtl/>
        </w:rPr>
        <w:t>یر</w:t>
      </w:r>
      <w:r w:rsidR="000D4BCC">
        <w:rPr>
          <w:rFonts w:hint="cs"/>
          <w:rtl/>
        </w:rPr>
        <w:t xml:space="preserve"> یا همان ذوالآية</w:t>
      </w:r>
      <w:r w:rsidRPr="00FF236A">
        <w:rPr>
          <w:rtl/>
        </w:rPr>
        <w:t xml:space="preserve"> کند</w:t>
      </w:r>
      <w:r w:rsidR="000D4BCC">
        <w:rPr>
          <w:rFonts w:hint="cs"/>
          <w:rtl/>
        </w:rPr>
        <w:t>.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یعنی اگر</w:t>
      </w:r>
      <w:r w:rsidRPr="00FF236A">
        <w:rPr>
          <w:rtl/>
        </w:rPr>
        <w:t xml:space="preserve"> خلق</w:t>
      </w:r>
      <w:r w:rsidR="000D4BCC">
        <w:rPr>
          <w:rFonts w:hint="cs"/>
          <w:rtl/>
        </w:rPr>
        <w:t xml:space="preserve"> و جهت نفسی و استقلالی</w:t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همه موجودات غیر از واجب تعالی</w:t>
      </w:r>
      <w:r w:rsidR="007A7496">
        <w:rPr>
          <w:rStyle w:val="FootnoteReference"/>
          <w:rtl/>
        </w:rPr>
        <w:footnoteReference w:id="3"/>
      </w:r>
      <w:r w:rsidRPr="00FF236A">
        <w:rPr>
          <w:rtl/>
        </w:rPr>
        <w:t xml:space="preserve"> </w:t>
      </w:r>
      <w:r w:rsidR="000D4BCC">
        <w:rPr>
          <w:rFonts w:hint="cs"/>
          <w:rtl/>
        </w:rPr>
        <w:t>«</w:t>
      </w:r>
      <w:r w:rsidRPr="00FF236A">
        <w:rPr>
          <w:rtl/>
        </w:rPr>
        <w:t>ما</w:t>
      </w:r>
      <w:r w:rsidR="000D4BCC">
        <w:rPr>
          <w:rFonts w:hint="cs"/>
          <w:rtl/>
        </w:rPr>
        <w:t>»</w:t>
      </w:r>
      <w:r w:rsidRPr="00FF236A">
        <w:rPr>
          <w:rtl/>
        </w:rPr>
        <w:t xml:space="preserve"> باشد</w:t>
      </w:r>
      <w:r w:rsidR="000D4BCC">
        <w:rPr>
          <w:rFonts w:hint="cs"/>
          <w:rtl/>
        </w:rPr>
        <w:t>،</w:t>
      </w:r>
      <w:r w:rsidRPr="00FF236A">
        <w:rPr>
          <w:rtl/>
        </w:rPr>
        <w:t xml:space="preserve"> جهت </w:t>
      </w:r>
      <w:r w:rsidR="000D4BCC">
        <w:rPr>
          <w:rFonts w:hint="cs"/>
          <w:rtl/>
        </w:rPr>
        <w:t xml:space="preserve">امری و </w:t>
      </w:r>
      <w:r w:rsidR="000D4BCC" w:rsidRPr="00FF236A">
        <w:rPr>
          <w:rtl/>
        </w:rPr>
        <w:t>ربط</w:t>
      </w:r>
      <w:r w:rsidR="000D4BCC" w:rsidRPr="00FF236A">
        <w:rPr>
          <w:rFonts w:hint="cs"/>
          <w:rtl/>
        </w:rPr>
        <w:t>ی</w:t>
      </w:r>
      <w:r w:rsidR="000D4BCC" w:rsidRPr="00FF236A">
        <w:rPr>
          <w:rtl/>
        </w:rPr>
        <w:t xml:space="preserve"> </w:t>
      </w:r>
      <w:r w:rsidRPr="00FF236A">
        <w:rPr>
          <w:rtl/>
        </w:rPr>
        <w:t xml:space="preserve">به علتش </w:t>
      </w:r>
      <w:r w:rsidR="00107840">
        <w:rPr>
          <w:rtl/>
        </w:rPr>
        <w:t>می‌شود</w:t>
      </w:r>
      <w:r w:rsidRPr="00FF236A">
        <w:rPr>
          <w:rtl/>
        </w:rPr>
        <w:t xml:space="preserve">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الغ</w:t>
      </w:r>
      <w:r w:rsidRPr="00FF236A">
        <w:rPr>
          <w:rFonts w:hint="cs"/>
          <w:rtl/>
        </w:rPr>
        <w:t>یر</w:t>
      </w:r>
      <w:r w:rsidRPr="00FF236A">
        <w:rPr>
          <w:rtl/>
        </w:rPr>
        <w:t xml:space="preserve"> پس خلق که </w:t>
      </w:r>
      <w:r w:rsidR="00596A07">
        <w:rPr>
          <w:rFonts w:hint="cs"/>
          <w:rtl/>
        </w:rPr>
        <w:t>آ</w:t>
      </w:r>
      <w:r w:rsidRPr="00FF236A">
        <w:rPr>
          <w:rFonts w:hint="cs"/>
          <w:rtl/>
        </w:rPr>
        <w:t>یه</w:t>
      </w:r>
      <w:r w:rsidRPr="00FF236A">
        <w:rPr>
          <w:rtl/>
        </w:rPr>
        <w:t xml:space="preserve"> </w:t>
      </w:r>
      <w:r w:rsidR="00596A07">
        <w:rPr>
          <w:rFonts w:hint="cs"/>
          <w:rtl/>
        </w:rPr>
        <w:t>آ</w:t>
      </w:r>
      <w:r w:rsidRPr="00FF236A">
        <w:rPr>
          <w:rtl/>
        </w:rPr>
        <w:t>فاق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پروردگار است اصالت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</w:t>
      </w:r>
      <w:r w:rsidR="00C617AA">
        <w:rPr>
          <w:rtl/>
        </w:rPr>
        <w:t>ف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حدذاته</w:t>
      </w:r>
      <w:r w:rsidRPr="00FF236A">
        <w:rPr>
          <w:rtl/>
        </w:rPr>
        <w:t xml:space="preserve"> ندارد جر </w:t>
      </w:r>
      <w:r w:rsidR="000D4BCC">
        <w:rPr>
          <w:rFonts w:hint="cs"/>
          <w:rtl/>
        </w:rPr>
        <w:t>آن</w:t>
      </w:r>
      <w:r w:rsidRPr="00FF236A">
        <w:rPr>
          <w:rtl/>
        </w:rPr>
        <w:t xml:space="preserve"> جهت </w:t>
      </w:r>
      <w:r w:rsidR="00C617AA">
        <w:rPr>
          <w:rtl/>
        </w:rPr>
        <w:t>امر</w:t>
      </w:r>
      <w:r w:rsidR="00C617AA">
        <w:rPr>
          <w:rFonts w:hint="cs"/>
          <w:rtl/>
        </w:rPr>
        <w:t>ی‌</w:t>
      </w:r>
      <w:r w:rsidR="00C617AA">
        <w:rPr>
          <w:rFonts w:hint="eastAsia"/>
          <w:rtl/>
        </w:rPr>
        <w:t>اش</w:t>
      </w:r>
      <w:r w:rsidRPr="00FF236A">
        <w:rPr>
          <w:rtl/>
        </w:rPr>
        <w:t xml:space="preserve"> که </w:t>
      </w:r>
      <w:r w:rsidRPr="00FF236A">
        <w:rPr>
          <w:rFonts w:hint="cs"/>
          <w:rtl/>
        </w:rPr>
        <w:t>یشیر</w:t>
      </w:r>
      <w:r w:rsidRPr="00FF236A">
        <w:rPr>
          <w:rtl/>
        </w:rPr>
        <w:t xml:space="preserve"> ال</w:t>
      </w:r>
      <w:r w:rsidRPr="00FF236A">
        <w:rPr>
          <w:rFonts w:hint="cs"/>
          <w:rtl/>
        </w:rPr>
        <w:t>ی</w:t>
      </w:r>
      <w:r w:rsidRPr="00FF236A">
        <w:rPr>
          <w:rtl/>
        </w:rPr>
        <w:t xml:space="preserve"> الله است</w:t>
      </w:r>
      <w:r w:rsidR="000D4BCC">
        <w:rPr>
          <w:rFonts w:hint="cs"/>
          <w:rtl/>
        </w:rPr>
        <w:t>.</w:t>
      </w:r>
    </w:p>
    <w:p w14:paraId="4F76658C" w14:textId="339D3D6A" w:rsidR="009F4453" w:rsidRDefault="00886DE3" w:rsidP="00923B17">
      <w:pPr>
        <w:pStyle w:val="a0"/>
        <w:numPr>
          <w:ilvl w:val="0"/>
          <w:numId w:val="29"/>
        </w:numPr>
        <w:jc w:val="both"/>
        <w:rPr>
          <w:rFonts w:ascii="IRTitr" w:hAnsi="IRTitr" w:cs="IRTitr"/>
          <w:rtl/>
        </w:rPr>
      </w:pPr>
      <w:r>
        <w:rPr>
          <w:rFonts w:ascii="IRTitr" w:hAnsi="IRTitr" w:cs="IRTitr" w:hint="cs"/>
          <w:rtl/>
        </w:rPr>
        <w:t>تکلیف:</w:t>
      </w:r>
    </w:p>
    <w:p w14:paraId="3249D47D" w14:textId="25E222E7" w:rsidR="00886DE3" w:rsidRPr="00923B17" w:rsidRDefault="00886DE3" w:rsidP="00923B17">
      <w:pPr>
        <w:pStyle w:val="a0"/>
        <w:numPr>
          <w:ilvl w:val="0"/>
          <w:numId w:val="32"/>
        </w:numPr>
      </w:pPr>
      <w:r w:rsidRPr="00923B17">
        <w:rPr>
          <w:rFonts w:hint="cs"/>
          <w:rtl/>
        </w:rPr>
        <w:t>متن فوق در قالب یک استدلال کامل و منتظم بازنویسی شود.</w:t>
      </w:r>
    </w:p>
    <w:p w14:paraId="6F61C757" w14:textId="16F2B058" w:rsidR="00886DE3" w:rsidRPr="00923B17" w:rsidRDefault="00923B17" w:rsidP="00923B17">
      <w:pPr>
        <w:pStyle w:val="a0"/>
        <w:numPr>
          <w:ilvl w:val="0"/>
          <w:numId w:val="32"/>
        </w:numPr>
        <w:rPr>
          <w:rtl/>
        </w:rPr>
      </w:pPr>
      <w:r w:rsidRPr="00923B17">
        <w:rPr>
          <w:rFonts w:hint="cs"/>
          <w:rtl/>
        </w:rPr>
        <w:t xml:space="preserve">استدلال به مفهوم «آية» برای اثبات مدعا </w:t>
      </w:r>
      <w:r w:rsidR="00C617AA">
        <w:rPr>
          <w:rtl/>
        </w:rPr>
        <w:t>باتوجه‌به</w:t>
      </w:r>
      <w:r w:rsidRPr="00923B17">
        <w:rPr>
          <w:rFonts w:hint="cs"/>
          <w:rtl/>
        </w:rPr>
        <w:t xml:space="preserve"> بیانات مصنف رحمه‌الله ذیل آیه 44 سوره اسرا استخراج شود.</w:t>
      </w:r>
    </w:p>
    <w:p w14:paraId="22A99EA0" w14:textId="77777777" w:rsidR="009F4453" w:rsidRPr="00922060" w:rsidRDefault="009F4453" w:rsidP="009F4453">
      <w:pPr>
        <w:pStyle w:val="a0"/>
        <w:ind w:left="360"/>
        <w:jc w:val="both"/>
        <w:rPr>
          <w:rFonts w:ascii="IRTitr" w:hAnsi="IRTitr" w:cs="IRTitr"/>
          <w:rtl/>
        </w:rPr>
      </w:pPr>
    </w:p>
    <w:p w14:paraId="07B7730C" w14:textId="6397079E" w:rsidR="00FB0DA1" w:rsidRPr="00A77567" w:rsidRDefault="00923B17" w:rsidP="00BD42D2">
      <w:pPr>
        <w:pStyle w:val="a0"/>
        <w:jc w:val="both"/>
        <w:rPr>
          <w:color w:val="FFFFFF" w:themeColor="background1"/>
          <w:sz w:val="32"/>
          <w:szCs w:val="32"/>
          <w:highlight w:val="black"/>
          <w:rtl/>
        </w:rPr>
      </w:pPr>
      <w:r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«آیه»، </w:t>
      </w:r>
      <w:r w:rsidR="005C08B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امر</w:t>
      </w:r>
      <w:r w:rsidR="001F3AE5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7B133F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>عالم خلق</w:t>
      </w:r>
      <w:r w:rsidR="00022FFE" w:rsidRPr="00A77567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، </w:t>
      </w:r>
      <w:r w:rsidR="00461E44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موجود مادی، موجود مجرد، </w:t>
      </w:r>
      <w:r w:rsidR="00886DE3">
        <w:rPr>
          <w:rFonts w:hint="cs"/>
          <w:color w:val="FFFFFF" w:themeColor="background1"/>
          <w:sz w:val="32"/>
          <w:szCs w:val="32"/>
          <w:highlight w:val="black"/>
          <w:rtl/>
        </w:rPr>
        <w:t>مراتب شرک، ماهیت، امکان وجودی، نوع، جنس، فصل، احکام فصل، مسخ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>، «ما»ی حقیقیه، «ما»ی شارحه</w:t>
      </w:r>
    </w:p>
    <w:sectPr w:rsidR="00FB0DA1" w:rsidRPr="00A77567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EB93" w14:textId="77777777" w:rsidR="007A2E77" w:rsidRDefault="007A2E77" w:rsidP="00D972D1">
      <w:pPr>
        <w:spacing w:after="0" w:line="240" w:lineRule="auto"/>
      </w:pPr>
      <w:r>
        <w:separator/>
      </w:r>
    </w:p>
  </w:endnote>
  <w:endnote w:type="continuationSeparator" w:id="0">
    <w:p w14:paraId="317987B5" w14:textId="77777777" w:rsidR="007A2E77" w:rsidRDefault="007A2E77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8619" w14:textId="77777777" w:rsidR="007A2E77" w:rsidRDefault="007A2E77" w:rsidP="00D972D1">
      <w:pPr>
        <w:spacing w:after="0" w:line="240" w:lineRule="auto"/>
      </w:pPr>
      <w:r>
        <w:separator/>
      </w:r>
    </w:p>
  </w:footnote>
  <w:footnote w:type="continuationSeparator" w:id="0">
    <w:p w14:paraId="3D183F17" w14:textId="77777777" w:rsidR="007A2E77" w:rsidRDefault="007A2E77" w:rsidP="00D972D1">
      <w:pPr>
        <w:spacing w:after="0" w:line="240" w:lineRule="auto"/>
      </w:pPr>
      <w:r>
        <w:continuationSeparator/>
      </w:r>
    </w:p>
  </w:footnote>
  <w:footnote w:id="1">
    <w:p w14:paraId="622E0C9B" w14:textId="791E0330" w:rsidR="000D4BCC" w:rsidRDefault="000D4BCC" w:rsidP="000D4BCC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فصلت/53</w:t>
      </w:r>
    </w:p>
  </w:footnote>
  <w:footnote w:id="2">
    <w:p w14:paraId="7D55DD3A" w14:textId="56775FCC" w:rsidR="00E13A39" w:rsidRDefault="00E13A39" w:rsidP="00E13A39">
      <w:pPr>
        <w:pStyle w:val="Heading2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13A39">
        <w:rPr>
          <w:rtl/>
        </w:rPr>
        <w:t>بداية الحكمة، ص: 61</w:t>
      </w:r>
    </w:p>
  </w:footnote>
  <w:footnote w:id="3">
    <w:p w14:paraId="20728D8F" w14:textId="0985A9A0" w:rsidR="007A7496" w:rsidRDefault="007A7496" w:rsidP="007A7496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قید همه از ذیل کریمه‌ی «</w:t>
      </w:r>
      <w:r w:rsidRPr="007A7496">
        <w:rPr>
          <w:rtl/>
        </w:rPr>
        <w:t>فَبِأَيِّ حَدِيثٍ بَعْدَ اللَّهِ وَ آياتِهِ يُؤْمِنُونَ</w:t>
      </w:r>
      <w:r>
        <w:rPr>
          <w:rFonts w:hint="cs"/>
          <w:rtl/>
        </w:rPr>
        <w:t>» (جاثیه/6) قا</w:t>
      </w:r>
      <w:r w:rsidR="00E13A39">
        <w:rPr>
          <w:rFonts w:hint="cs"/>
          <w:rtl/>
        </w:rPr>
        <w:t>ب</w:t>
      </w:r>
      <w:r>
        <w:rPr>
          <w:rFonts w:hint="cs"/>
          <w:rtl/>
        </w:rPr>
        <w:t>ل برداشت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2C"/>
    <w:multiLevelType w:val="hybridMultilevel"/>
    <w:tmpl w:val="2A9C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BAF"/>
    <w:multiLevelType w:val="hybridMultilevel"/>
    <w:tmpl w:val="036ED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" w15:restartNumberingAfterBreak="0">
    <w:nsid w:val="08FE3C57"/>
    <w:multiLevelType w:val="hybridMultilevel"/>
    <w:tmpl w:val="B2C6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0562"/>
    <w:multiLevelType w:val="hybridMultilevel"/>
    <w:tmpl w:val="8D86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16FA3B32"/>
    <w:multiLevelType w:val="hybridMultilevel"/>
    <w:tmpl w:val="76B211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DA5"/>
    <w:multiLevelType w:val="hybridMultilevel"/>
    <w:tmpl w:val="8A8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8F7EDA"/>
    <w:multiLevelType w:val="hybridMultilevel"/>
    <w:tmpl w:val="121AC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3516C"/>
    <w:multiLevelType w:val="hybridMultilevel"/>
    <w:tmpl w:val="CC44E012"/>
    <w:lvl w:ilvl="0" w:tplc="F39EB5D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181217"/>
    <w:multiLevelType w:val="hybridMultilevel"/>
    <w:tmpl w:val="7A964D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52583"/>
    <w:multiLevelType w:val="hybridMultilevel"/>
    <w:tmpl w:val="92C06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7137F"/>
    <w:multiLevelType w:val="hybridMultilevel"/>
    <w:tmpl w:val="2716C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BD24641"/>
    <w:multiLevelType w:val="hybridMultilevel"/>
    <w:tmpl w:val="425E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A28B9"/>
    <w:multiLevelType w:val="hybridMultilevel"/>
    <w:tmpl w:val="15AE05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A4FFB"/>
    <w:multiLevelType w:val="hybridMultilevel"/>
    <w:tmpl w:val="1B1C4C4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C66DE7"/>
    <w:multiLevelType w:val="hybridMultilevel"/>
    <w:tmpl w:val="C31E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C1852"/>
    <w:multiLevelType w:val="hybridMultilevel"/>
    <w:tmpl w:val="4A54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43ED2"/>
    <w:multiLevelType w:val="hybridMultilevel"/>
    <w:tmpl w:val="DF9CE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5"/>
  </w:num>
  <w:num w:numId="5">
    <w:abstractNumId w:val="9"/>
  </w:num>
  <w:num w:numId="6">
    <w:abstractNumId w:val="22"/>
  </w:num>
  <w:num w:numId="7">
    <w:abstractNumId w:val="30"/>
  </w:num>
  <w:num w:numId="8">
    <w:abstractNumId w:val="6"/>
  </w:num>
  <w:num w:numId="9">
    <w:abstractNumId w:val="31"/>
  </w:num>
  <w:num w:numId="10">
    <w:abstractNumId w:val="18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7"/>
  </w:num>
  <w:num w:numId="16">
    <w:abstractNumId w:val="12"/>
  </w:num>
  <w:num w:numId="17">
    <w:abstractNumId w:val="19"/>
  </w:num>
  <w:num w:numId="18">
    <w:abstractNumId w:val="15"/>
  </w:num>
  <w:num w:numId="19">
    <w:abstractNumId w:val="0"/>
  </w:num>
  <w:num w:numId="20">
    <w:abstractNumId w:val="1"/>
  </w:num>
  <w:num w:numId="21">
    <w:abstractNumId w:val="23"/>
  </w:num>
  <w:num w:numId="22">
    <w:abstractNumId w:val="27"/>
  </w:num>
  <w:num w:numId="23">
    <w:abstractNumId w:val="8"/>
  </w:num>
  <w:num w:numId="24">
    <w:abstractNumId w:val="3"/>
  </w:num>
  <w:num w:numId="25">
    <w:abstractNumId w:val="16"/>
  </w:num>
  <w:num w:numId="26">
    <w:abstractNumId w:val="28"/>
  </w:num>
  <w:num w:numId="27">
    <w:abstractNumId w:val="29"/>
  </w:num>
  <w:num w:numId="28">
    <w:abstractNumId w:val="24"/>
  </w:num>
  <w:num w:numId="29">
    <w:abstractNumId w:val="20"/>
  </w:num>
  <w:num w:numId="30">
    <w:abstractNumId w:val="26"/>
  </w:num>
  <w:num w:numId="31">
    <w:abstractNumId w:val="4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B9"/>
    <w:rsid w:val="0000289D"/>
    <w:rsid w:val="00003361"/>
    <w:rsid w:val="00006D8B"/>
    <w:rsid w:val="00010287"/>
    <w:rsid w:val="000139DE"/>
    <w:rsid w:val="00015223"/>
    <w:rsid w:val="00015FB0"/>
    <w:rsid w:val="0001677D"/>
    <w:rsid w:val="00021135"/>
    <w:rsid w:val="00021A0A"/>
    <w:rsid w:val="00022FFE"/>
    <w:rsid w:val="00032120"/>
    <w:rsid w:val="00033A12"/>
    <w:rsid w:val="00037448"/>
    <w:rsid w:val="00043C49"/>
    <w:rsid w:val="0004501F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3F49"/>
    <w:rsid w:val="0009448C"/>
    <w:rsid w:val="000A055F"/>
    <w:rsid w:val="000A1B91"/>
    <w:rsid w:val="000A4DAD"/>
    <w:rsid w:val="000B03D5"/>
    <w:rsid w:val="000B050A"/>
    <w:rsid w:val="000C54BC"/>
    <w:rsid w:val="000C582D"/>
    <w:rsid w:val="000D286B"/>
    <w:rsid w:val="000D4960"/>
    <w:rsid w:val="000D4BCC"/>
    <w:rsid w:val="000E28B9"/>
    <w:rsid w:val="000F0B3E"/>
    <w:rsid w:val="000F3E71"/>
    <w:rsid w:val="000F582C"/>
    <w:rsid w:val="00102A8C"/>
    <w:rsid w:val="00104CAE"/>
    <w:rsid w:val="00104DAB"/>
    <w:rsid w:val="001070F0"/>
    <w:rsid w:val="00107840"/>
    <w:rsid w:val="001106F3"/>
    <w:rsid w:val="00113039"/>
    <w:rsid w:val="00116CB5"/>
    <w:rsid w:val="00117C55"/>
    <w:rsid w:val="00120ECD"/>
    <w:rsid w:val="001265E1"/>
    <w:rsid w:val="00132A2D"/>
    <w:rsid w:val="001351FD"/>
    <w:rsid w:val="00142631"/>
    <w:rsid w:val="0014297C"/>
    <w:rsid w:val="00144418"/>
    <w:rsid w:val="00150B7A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D3C49"/>
    <w:rsid w:val="001D7328"/>
    <w:rsid w:val="001E1171"/>
    <w:rsid w:val="001E38CE"/>
    <w:rsid w:val="001E7D45"/>
    <w:rsid w:val="001F04EC"/>
    <w:rsid w:val="001F1F47"/>
    <w:rsid w:val="001F26CC"/>
    <w:rsid w:val="001F3AE5"/>
    <w:rsid w:val="001F7638"/>
    <w:rsid w:val="001F796F"/>
    <w:rsid w:val="0020025E"/>
    <w:rsid w:val="002057F3"/>
    <w:rsid w:val="0021022B"/>
    <w:rsid w:val="00212AF6"/>
    <w:rsid w:val="00212E4E"/>
    <w:rsid w:val="00214619"/>
    <w:rsid w:val="00214F88"/>
    <w:rsid w:val="00215194"/>
    <w:rsid w:val="002255F6"/>
    <w:rsid w:val="002411C5"/>
    <w:rsid w:val="002413E3"/>
    <w:rsid w:val="00243A2F"/>
    <w:rsid w:val="002456ED"/>
    <w:rsid w:val="0025579E"/>
    <w:rsid w:val="0026124C"/>
    <w:rsid w:val="00261EC4"/>
    <w:rsid w:val="002638D4"/>
    <w:rsid w:val="00267628"/>
    <w:rsid w:val="002716FE"/>
    <w:rsid w:val="00277512"/>
    <w:rsid w:val="00277EB1"/>
    <w:rsid w:val="00280F51"/>
    <w:rsid w:val="002837CE"/>
    <w:rsid w:val="00287054"/>
    <w:rsid w:val="00291A63"/>
    <w:rsid w:val="00295C99"/>
    <w:rsid w:val="00296A13"/>
    <w:rsid w:val="002A0622"/>
    <w:rsid w:val="002A4AEA"/>
    <w:rsid w:val="002B3B4C"/>
    <w:rsid w:val="002B3D55"/>
    <w:rsid w:val="002B67B6"/>
    <w:rsid w:val="002C0627"/>
    <w:rsid w:val="002C1795"/>
    <w:rsid w:val="002C1E55"/>
    <w:rsid w:val="002C302A"/>
    <w:rsid w:val="002C6290"/>
    <w:rsid w:val="002D2053"/>
    <w:rsid w:val="002E08DC"/>
    <w:rsid w:val="002E2C1D"/>
    <w:rsid w:val="002E33CE"/>
    <w:rsid w:val="002E5E6C"/>
    <w:rsid w:val="002E78BA"/>
    <w:rsid w:val="002E7DA2"/>
    <w:rsid w:val="002F6DE2"/>
    <w:rsid w:val="00302A6B"/>
    <w:rsid w:val="00303867"/>
    <w:rsid w:val="0030686B"/>
    <w:rsid w:val="00307C46"/>
    <w:rsid w:val="003158CB"/>
    <w:rsid w:val="00315D82"/>
    <w:rsid w:val="00331F03"/>
    <w:rsid w:val="00332DDF"/>
    <w:rsid w:val="00364AEF"/>
    <w:rsid w:val="00367764"/>
    <w:rsid w:val="00371077"/>
    <w:rsid w:val="00371EE9"/>
    <w:rsid w:val="00375356"/>
    <w:rsid w:val="0038591C"/>
    <w:rsid w:val="0038715E"/>
    <w:rsid w:val="00390D37"/>
    <w:rsid w:val="00391CC4"/>
    <w:rsid w:val="003A0AB7"/>
    <w:rsid w:val="003A2EE0"/>
    <w:rsid w:val="003A4054"/>
    <w:rsid w:val="003A44A7"/>
    <w:rsid w:val="003A4950"/>
    <w:rsid w:val="003A57CA"/>
    <w:rsid w:val="003B4431"/>
    <w:rsid w:val="003B7D11"/>
    <w:rsid w:val="003C4BF3"/>
    <w:rsid w:val="003C770B"/>
    <w:rsid w:val="003D0B81"/>
    <w:rsid w:val="003D19DF"/>
    <w:rsid w:val="003D2258"/>
    <w:rsid w:val="003D2CB3"/>
    <w:rsid w:val="003D3B96"/>
    <w:rsid w:val="003D7C5C"/>
    <w:rsid w:val="003E33C1"/>
    <w:rsid w:val="003E40B6"/>
    <w:rsid w:val="003E76E0"/>
    <w:rsid w:val="00402C4D"/>
    <w:rsid w:val="00406C79"/>
    <w:rsid w:val="00410443"/>
    <w:rsid w:val="00413AD6"/>
    <w:rsid w:val="00415BB9"/>
    <w:rsid w:val="00416BE9"/>
    <w:rsid w:val="004170DA"/>
    <w:rsid w:val="0041787D"/>
    <w:rsid w:val="00421743"/>
    <w:rsid w:val="004218F8"/>
    <w:rsid w:val="0043304C"/>
    <w:rsid w:val="0043412B"/>
    <w:rsid w:val="00436850"/>
    <w:rsid w:val="00436953"/>
    <w:rsid w:val="00437195"/>
    <w:rsid w:val="00461E44"/>
    <w:rsid w:val="00464329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9764B"/>
    <w:rsid w:val="004A4F14"/>
    <w:rsid w:val="004A635D"/>
    <w:rsid w:val="004C1290"/>
    <w:rsid w:val="004C5DD4"/>
    <w:rsid w:val="004D1863"/>
    <w:rsid w:val="004D2862"/>
    <w:rsid w:val="004D4693"/>
    <w:rsid w:val="004E175B"/>
    <w:rsid w:val="004E3883"/>
    <w:rsid w:val="004E4A15"/>
    <w:rsid w:val="004E4C6B"/>
    <w:rsid w:val="004E5120"/>
    <w:rsid w:val="004E5C0B"/>
    <w:rsid w:val="004F03CC"/>
    <w:rsid w:val="004F177C"/>
    <w:rsid w:val="004F1A44"/>
    <w:rsid w:val="005009D4"/>
    <w:rsid w:val="005034C1"/>
    <w:rsid w:val="0050798D"/>
    <w:rsid w:val="00507DDE"/>
    <w:rsid w:val="00511B74"/>
    <w:rsid w:val="005121F4"/>
    <w:rsid w:val="00515545"/>
    <w:rsid w:val="00521D89"/>
    <w:rsid w:val="0052236E"/>
    <w:rsid w:val="00522544"/>
    <w:rsid w:val="00522B22"/>
    <w:rsid w:val="00525F38"/>
    <w:rsid w:val="0052612F"/>
    <w:rsid w:val="00526CA0"/>
    <w:rsid w:val="0053043E"/>
    <w:rsid w:val="00533BD0"/>
    <w:rsid w:val="00533C08"/>
    <w:rsid w:val="00541720"/>
    <w:rsid w:val="00541FBD"/>
    <w:rsid w:val="00555828"/>
    <w:rsid w:val="005624C7"/>
    <w:rsid w:val="005656CE"/>
    <w:rsid w:val="00566596"/>
    <w:rsid w:val="00572CF2"/>
    <w:rsid w:val="005838B0"/>
    <w:rsid w:val="0058672B"/>
    <w:rsid w:val="00586EA2"/>
    <w:rsid w:val="00587AFB"/>
    <w:rsid w:val="00596A07"/>
    <w:rsid w:val="00597BE3"/>
    <w:rsid w:val="005B1C6D"/>
    <w:rsid w:val="005B296E"/>
    <w:rsid w:val="005B5985"/>
    <w:rsid w:val="005C08BE"/>
    <w:rsid w:val="005C5B72"/>
    <w:rsid w:val="005D67A6"/>
    <w:rsid w:val="005E07F5"/>
    <w:rsid w:val="005E3545"/>
    <w:rsid w:val="005E3C45"/>
    <w:rsid w:val="005E7C7E"/>
    <w:rsid w:val="005F4543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50E5B"/>
    <w:rsid w:val="006618D0"/>
    <w:rsid w:val="00664583"/>
    <w:rsid w:val="0066463F"/>
    <w:rsid w:val="0067223D"/>
    <w:rsid w:val="006910DA"/>
    <w:rsid w:val="00693428"/>
    <w:rsid w:val="006A00E8"/>
    <w:rsid w:val="006A6226"/>
    <w:rsid w:val="006A7CFE"/>
    <w:rsid w:val="006B16CB"/>
    <w:rsid w:val="006B24D7"/>
    <w:rsid w:val="006B47CF"/>
    <w:rsid w:val="006B5C18"/>
    <w:rsid w:val="006C1639"/>
    <w:rsid w:val="006C37C8"/>
    <w:rsid w:val="006D2025"/>
    <w:rsid w:val="006D65CF"/>
    <w:rsid w:val="006E0F75"/>
    <w:rsid w:val="006E222B"/>
    <w:rsid w:val="006E767A"/>
    <w:rsid w:val="006F3B6D"/>
    <w:rsid w:val="00701CE3"/>
    <w:rsid w:val="00716BF1"/>
    <w:rsid w:val="0072124D"/>
    <w:rsid w:val="0074201B"/>
    <w:rsid w:val="00744D59"/>
    <w:rsid w:val="00745D81"/>
    <w:rsid w:val="00751592"/>
    <w:rsid w:val="00753833"/>
    <w:rsid w:val="007555B0"/>
    <w:rsid w:val="0077197D"/>
    <w:rsid w:val="007719AE"/>
    <w:rsid w:val="00772169"/>
    <w:rsid w:val="0077495F"/>
    <w:rsid w:val="00783F69"/>
    <w:rsid w:val="00784834"/>
    <w:rsid w:val="00785CF8"/>
    <w:rsid w:val="007901BF"/>
    <w:rsid w:val="00790241"/>
    <w:rsid w:val="007941FE"/>
    <w:rsid w:val="007A1F8C"/>
    <w:rsid w:val="007A2E77"/>
    <w:rsid w:val="007A7496"/>
    <w:rsid w:val="007B133F"/>
    <w:rsid w:val="007B58D4"/>
    <w:rsid w:val="007B6EB7"/>
    <w:rsid w:val="007C00B0"/>
    <w:rsid w:val="007C2EE8"/>
    <w:rsid w:val="007C5F9A"/>
    <w:rsid w:val="007D19C3"/>
    <w:rsid w:val="007D7474"/>
    <w:rsid w:val="007E1EE5"/>
    <w:rsid w:val="007E1F13"/>
    <w:rsid w:val="007E4BF3"/>
    <w:rsid w:val="007F25C5"/>
    <w:rsid w:val="008028F4"/>
    <w:rsid w:val="0080342D"/>
    <w:rsid w:val="0080525F"/>
    <w:rsid w:val="00805AC9"/>
    <w:rsid w:val="00805E42"/>
    <w:rsid w:val="008061A3"/>
    <w:rsid w:val="008067B8"/>
    <w:rsid w:val="00815B0B"/>
    <w:rsid w:val="00815C2B"/>
    <w:rsid w:val="0082042F"/>
    <w:rsid w:val="00827027"/>
    <w:rsid w:val="008360F9"/>
    <w:rsid w:val="00843F06"/>
    <w:rsid w:val="00843FB9"/>
    <w:rsid w:val="008447CB"/>
    <w:rsid w:val="00846F7B"/>
    <w:rsid w:val="008516F6"/>
    <w:rsid w:val="0086414B"/>
    <w:rsid w:val="008672D2"/>
    <w:rsid w:val="00873770"/>
    <w:rsid w:val="008776D7"/>
    <w:rsid w:val="0088034D"/>
    <w:rsid w:val="0088491D"/>
    <w:rsid w:val="00886DE3"/>
    <w:rsid w:val="008910A0"/>
    <w:rsid w:val="00896F77"/>
    <w:rsid w:val="008A4AC9"/>
    <w:rsid w:val="008B0910"/>
    <w:rsid w:val="008C0919"/>
    <w:rsid w:val="008C1EF2"/>
    <w:rsid w:val="008C6218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22060"/>
    <w:rsid w:val="00923B17"/>
    <w:rsid w:val="00926E1E"/>
    <w:rsid w:val="009332AD"/>
    <w:rsid w:val="009339DD"/>
    <w:rsid w:val="00933B57"/>
    <w:rsid w:val="0093485D"/>
    <w:rsid w:val="009360BB"/>
    <w:rsid w:val="00944BE9"/>
    <w:rsid w:val="00952DE3"/>
    <w:rsid w:val="009549AD"/>
    <w:rsid w:val="00954E16"/>
    <w:rsid w:val="00954EF3"/>
    <w:rsid w:val="00956CD5"/>
    <w:rsid w:val="00961189"/>
    <w:rsid w:val="00962664"/>
    <w:rsid w:val="00963644"/>
    <w:rsid w:val="0097139F"/>
    <w:rsid w:val="009732BA"/>
    <w:rsid w:val="009809F6"/>
    <w:rsid w:val="0098510F"/>
    <w:rsid w:val="009863C8"/>
    <w:rsid w:val="0099242A"/>
    <w:rsid w:val="009A0FA2"/>
    <w:rsid w:val="009A15A4"/>
    <w:rsid w:val="009A30D0"/>
    <w:rsid w:val="009A3554"/>
    <w:rsid w:val="009A3F80"/>
    <w:rsid w:val="009A7842"/>
    <w:rsid w:val="009B0B9A"/>
    <w:rsid w:val="009B2466"/>
    <w:rsid w:val="009B33F4"/>
    <w:rsid w:val="009B4198"/>
    <w:rsid w:val="009B55FC"/>
    <w:rsid w:val="009B596C"/>
    <w:rsid w:val="009B7663"/>
    <w:rsid w:val="009C0084"/>
    <w:rsid w:val="009C6D09"/>
    <w:rsid w:val="009C72AB"/>
    <w:rsid w:val="009D008C"/>
    <w:rsid w:val="009D1073"/>
    <w:rsid w:val="009D10DE"/>
    <w:rsid w:val="009D4F12"/>
    <w:rsid w:val="009D75C8"/>
    <w:rsid w:val="009E0C5B"/>
    <w:rsid w:val="009E5FCD"/>
    <w:rsid w:val="009E7961"/>
    <w:rsid w:val="009E7DAC"/>
    <w:rsid w:val="009F4453"/>
    <w:rsid w:val="009F44CD"/>
    <w:rsid w:val="009F47F7"/>
    <w:rsid w:val="009F68F4"/>
    <w:rsid w:val="009F6C36"/>
    <w:rsid w:val="00A120F1"/>
    <w:rsid w:val="00A15B46"/>
    <w:rsid w:val="00A16457"/>
    <w:rsid w:val="00A201BD"/>
    <w:rsid w:val="00A2295A"/>
    <w:rsid w:val="00A26B33"/>
    <w:rsid w:val="00A32E77"/>
    <w:rsid w:val="00A34578"/>
    <w:rsid w:val="00A35CAA"/>
    <w:rsid w:val="00A4501A"/>
    <w:rsid w:val="00A63205"/>
    <w:rsid w:val="00A63A8E"/>
    <w:rsid w:val="00A73356"/>
    <w:rsid w:val="00A75F0E"/>
    <w:rsid w:val="00A76CA2"/>
    <w:rsid w:val="00A77560"/>
    <w:rsid w:val="00A77567"/>
    <w:rsid w:val="00A77DB1"/>
    <w:rsid w:val="00A82A76"/>
    <w:rsid w:val="00A9011F"/>
    <w:rsid w:val="00A92B01"/>
    <w:rsid w:val="00A93335"/>
    <w:rsid w:val="00A96BA6"/>
    <w:rsid w:val="00A97C64"/>
    <w:rsid w:val="00AA58EF"/>
    <w:rsid w:val="00AA6F73"/>
    <w:rsid w:val="00AB16E6"/>
    <w:rsid w:val="00AB5BF6"/>
    <w:rsid w:val="00AC014A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336FA"/>
    <w:rsid w:val="00B5135D"/>
    <w:rsid w:val="00B55A6C"/>
    <w:rsid w:val="00B57151"/>
    <w:rsid w:val="00B63C63"/>
    <w:rsid w:val="00B675F8"/>
    <w:rsid w:val="00B71321"/>
    <w:rsid w:val="00B77F6A"/>
    <w:rsid w:val="00B81862"/>
    <w:rsid w:val="00B85889"/>
    <w:rsid w:val="00B879DD"/>
    <w:rsid w:val="00B91DD4"/>
    <w:rsid w:val="00BA39E3"/>
    <w:rsid w:val="00BA41B5"/>
    <w:rsid w:val="00BB6D99"/>
    <w:rsid w:val="00BB7B38"/>
    <w:rsid w:val="00BC2B3E"/>
    <w:rsid w:val="00BC44E1"/>
    <w:rsid w:val="00BC59A7"/>
    <w:rsid w:val="00BD42D2"/>
    <w:rsid w:val="00BE3058"/>
    <w:rsid w:val="00BE4C8F"/>
    <w:rsid w:val="00BE636C"/>
    <w:rsid w:val="00BE7E44"/>
    <w:rsid w:val="00BF4341"/>
    <w:rsid w:val="00BF43CD"/>
    <w:rsid w:val="00BF5083"/>
    <w:rsid w:val="00C068D6"/>
    <w:rsid w:val="00C06AA7"/>
    <w:rsid w:val="00C15F0D"/>
    <w:rsid w:val="00C16592"/>
    <w:rsid w:val="00C30C0F"/>
    <w:rsid w:val="00C31B7E"/>
    <w:rsid w:val="00C3273D"/>
    <w:rsid w:val="00C32EE2"/>
    <w:rsid w:val="00C34A49"/>
    <w:rsid w:val="00C4183A"/>
    <w:rsid w:val="00C43F60"/>
    <w:rsid w:val="00C47376"/>
    <w:rsid w:val="00C50FA8"/>
    <w:rsid w:val="00C51E49"/>
    <w:rsid w:val="00C56243"/>
    <w:rsid w:val="00C608C7"/>
    <w:rsid w:val="00C617AA"/>
    <w:rsid w:val="00C63AD7"/>
    <w:rsid w:val="00C63F43"/>
    <w:rsid w:val="00C6510B"/>
    <w:rsid w:val="00C657D5"/>
    <w:rsid w:val="00C65BAA"/>
    <w:rsid w:val="00C66269"/>
    <w:rsid w:val="00C705F5"/>
    <w:rsid w:val="00C763E7"/>
    <w:rsid w:val="00C80EA6"/>
    <w:rsid w:val="00C84ABF"/>
    <w:rsid w:val="00C86B31"/>
    <w:rsid w:val="00C86CA5"/>
    <w:rsid w:val="00C92F5C"/>
    <w:rsid w:val="00C92FA4"/>
    <w:rsid w:val="00C93178"/>
    <w:rsid w:val="00CB2092"/>
    <w:rsid w:val="00CB6A10"/>
    <w:rsid w:val="00CC71C7"/>
    <w:rsid w:val="00CD25BD"/>
    <w:rsid w:val="00CD65FD"/>
    <w:rsid w:val="00CD6B00"/>
    <w:rsid w:val="00CD6CA3"/>
    <w:rsid w:val="00CD7AA1"/>
    <w:rsid w:val="00CD7AA8"/>
    <w:rsid w:val="00CE0B74"/>
    <w:rsid w:val="00CE3406"/>
    <w:rsid w:val="00CE6755"/>
    <w:rsid w:val="00CE6EE6"/>
    <w:rsid w:val="00CF009B"/>
    <w:rsid w:val="00CF059C"/>
    <w:rsid w:val="00CF386B"/>
    <w:rsid w:val="00CF521D"/>
    <w:rsid w:val="00D14D6F"/>
    <w:rsid w:val="00D31AFA"/>
    <w:rsid w:val="00D35730"/>
    <w:rsid w:val="00D35F45"/>
    <w:rsid w:val="00D3636F"/>
    <w:rsid w:val="00D42453"/>
    <w:rsid w:val="00D428D9"/>
    <w:rsid w:val="00D431C1"/>
    <w:rsid w:val="00D4322E"/>
    <w:rsid w:val="00D44366"/>
    <w:rsid w:val="00D527CA"/>
    <w:rsid w:val="00D60527"/>
    <w:rsid w:val="00D62ADA"/>
    <w:rsid w:val="00D65072"/>
    <w:rsid w:val="00D666E3"/>
    <w:rsid w:val="00D6706F"/>
    <w:rsid w:val="00D877A9"/>
    <w:rsid w:val="00D955B7"/>
    <w:rsid w:val="00D968B2"/>
    <w:rsid w:val="00D972D1"/>
    <w:rsid w:val="00D97D7C"/>
    <w:rsid w:val="00DB153F"/>
    <w:rsid w:val="00DB5804"/>
    <w:rsid w:val="00DC22F9"/>
    <w:rsid w:val="00DC2C58"/>
    <w:rsid w:val="00DC7878"/>
    <w:rsid w:val="00DD0B98"/>
    <w:rsid w:val="00DD48ED"/>
    <w:rsid w:val="00DE3E93"/>
    <w:rsid w:val="00DE5386"/>
    <w:rsid w:val="00DE54C4"/>
    <w:rsid w:val="00DE5FF7"/>
    <w:rsid w:val="00DE7173"/>
    <w:rsid w:val="00DF0A1B"/>
    <w:rsid w:val="00E008AC"/>
    <w:rsid w:val="00E05F18"/>
    <w:rsid w:val="00E11934"/>
    <w:rsid w:val="00E12832"/>
    <w:rsid w:val="00E13A39"/>
    <w:rsid w:val="00E152B9"/>
    <w:rsid w:val="00E27EBB"/>
    <w:rsid w:val="00E42331"/>
    <w:rsid w:val="00E42D9A"/>
    <w:rsid w:val="00E44446"/>
    <w:rsid w:val="00E45D4E"/>
    <w:rsid w:val="00E54051"/>
    <w:rsid w:val="00E5594B"/>
    <w:rsid w:val="00E623DE"/>
    <w:rsid w:val="00E707EF"/>
    <w:rsid w:val="00E70A6E"/>
    <w:rsid w:val="00E70ED4"/>
    <w:rsid w:val="00E7489F"/>
    <w:rsid w:val="00E77452"/>
    <w:rsid w:val="00E90666"/>
    <w:rsid w:val="00E93BFE"/>
    <w:rsid w:val="00EA6181"/>
    <w:rsid w:val="00EB1C03"/>
    <w:rsid w:val="00EB242C"/>
    <w:rsid w:val="00EB2676"/>
    <w:rsid w:val="00EB62E5"/>
    <w:rsid w:val="00EC0768"/>
    <w:rsid w:val="00ED73AE"/>
    <w:rsid w:val="00ED785A"/>
    <w:rsid w:val="00EE1256"/>
    <w:rsid w:val="00EF34D1"/>
    <w:rsid w:val="00EF6685"/>
    <w:rsid w:val="00F024DF"/>
    <w:rsid w:val="00F04848"/>
    <w:rsid w:val="00F07B38"/>
    <w:rsid w:val="00F10071"/>
    <w:rsid w:val="00F11B62"/>
    <w:rsid w:val="00F14A95"/>
    <w:rsid w:val="00F33F91"/>
    <w:rsid w:val="00F37799"/>
    <w:rsid w:val="00F43950"/>
    <w:rsid w:val="00F44CF7"/>
    <w:rsid w:val="00F45204"/>
    <w:rsid w:val="00F5258D"/>
    <w:rsid w:val="00F546C8"/>
    <w:rsid w:val="00F55B3E"/>
    <w:rsid w:val="00F57425"/>
    <w:rsid w:val="00F64C05"/>
    <w:rsid w:val="00F67B20"/>
    <w:rsid w:val="00F74D5A"/>
    <w:rsid w:val="00F74E3B"/>
    <w:rsid w:val="00F7634F"/>
    <w:rsid w:val="00F76DAE"/>
    <w:rsid w:val="00F821D2"/>
    <w:rsid w:val="00F86638"/>
    <w:rsid w:val="00F87F8A"/>
    <w:rsid w:val="00F916EC"/>
    <w:rsid w:val="00F91CB7"/>
    <w:rsid w:val="00F91E75"/>
    <w:rsid w:val="00F92523"/>
    <w:rsid w:val="00F931AA"/>
    <w:rsid w:val="00F93F16"/>
    <w:rsid w:val="00F94E24"/>
    <w:rsid w:val="00FA7B76"/>
    <w:rsid w:val="00FB0DA1"/>
    <w:rsid w:val="00FB1630"/>
    <w:rsid w:val="00FC1720"/>
    <w:rsid w:val="00FD3CBE"/>
    <w:rsid w:val="00FD42C0"/>
    <w:rsid w:val="00FD4FA5"/>
    <w:rsid w:val="00FD709D"/>
    <w:rsid w:val="00FE4175"/>
    <w:rsid w:val="00FE4BDB"/>
    <w:rsid w:val="00FE69A5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Abdulahad Gharari</cp:lastModifiedBy>
  <cp:revision>335</cp:revision>
  <cp:lastPrinted>2023-12-21T06:57:00Z</cp:lastPrinted>
  <dcterms:created xsi:type="dcterms:W3CDTF">2023-05-22T08:11:00Z</dcterms:created>
  <dcterms:modified xsi:type="dcterms:W3CDTF">2024-01-10T07:14:00Z</dcterms:modified>
</cp:coreProperties>
</file>