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45D1E537" w14:textId="77CFE8B2" w:rsidR="00C34ED8" w:rsidRPr="006A08F3" w:rsidRDefault="006A08F3" w:rsidP="0013245C">
      <w:pPr>
        <w:pStyle w:val="a2"/>
        <w:rPr>
          <w:rFonts w:ascii="IRTitr" w:hAnsi="IRTitr" w:cs="IRTitr"/>
          <w:sz w:val="42"/>
          <w:szCs w:val="42"/>
          <w:rtl/>
        </w:rPr>
      </w:pPr>
      <w:r w:rsidRPr="006A08F3">
        <w:rPr>
          <w:rFonts w:ascii="IRTitr" w:hAnsi="IRTitr" w:cs="IRTitr"/>
          <w:sz w:val="42"/>
          <w:szCs w:val="42"/>
          <w:rtl/>
        </w:rPr>
        <w:t>تمامی مثال</w:t>
      </w:r>
      <w:r w:rsidR="0013245C">
        <w:rPr>
          <w:rFonts w:ascii="IRTitr" w:hAnsi="IRTitr" w:cs="IRTitr" w:hint="cs"/>
          <w:sz w:val="42"/>
          <w:szCs w:val="42"/>
          <w:rtl/>
        </w:rPr>
        <w:t>‌</w:t>
      </w:r>
      <w:r w:rsidRPr="006A08F3">
        <w:rPr>
          <w:rFonts w:ascii="IRTitr" w:hAnsi="IRTitr" w:cs="IRTitr"/>
          <w:sz w:val="42"/>
          <w:szCs w:val="42"/>
          <w:rtl/>
        </w:rPr>
        <w:t>های قرآنی برای ادا</w:t>
      </w:r>
      <w:r w:rsidR="0013245C">
        <w:rPr>
          <w:rFonts w:ascii="IRTitr" w:hAnsi="IRTitr" w:cs="IRTitr" w:hint="cs"/>
          <w:sz w:val="42"/>
          <w:szCs w:val="42"/>
          <w:rtl/>
        </w:rPr>
        <w:t>ت</w:t>
      </w:r>
      <w:r w:rsidRPr="006A08F3">
        <w:rPr>
          <w:rFonts w:ascii="IRTitr" w:hAnsi="IRTitr" w:cs="IRTitr"/>
          <w:sz w:val="42"/>
          <w:szCs w:val="42"/>
          <w:rtl/>
        </w:rPr>
        <w:t xml:space="preserve"> تشبیه (کأنّ)</w:t>
      </w:r>
    </w:p>
    <w:p w14:paraId="691A86FF" w14:textId="77777777" w:rsidR="006A08F3" w:rsidRPr="00C34ED8" w:rsidRDefault="006A08F3" w:rsidP="000649B3">
      <w:pPr>
        <w:pStyle w:val="a2"/>
        <w:rPr>
          <w:sz w:val="42"/>
          <w:szCs w:val="42"/>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8DBBE81" w:rsidR="00677000" w:rsidRPr="00937580" w:rsidRDefault="0013245C" w:rsidP="004E115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bookmarkStart w:id="0" w:name="_GoBack"/>
            <w:r w:rsidRPr="0013245C">
              <w:rPr>
                <w:rFonts w:asciiTheme="minorBidi" w:hAnsiTheme="minorBidi"/>
                <w:color w:val="06007A"/>
                <w:sz w:val="28"/>
                <w:szCs w:val="28"/>
              </w:rPr>
              <w:t>e-b-27</w:t>
            </w:r>
            <w:bookmarkEnd w:id="0"/>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0F0DD442" w:rsidR="00677000" w:rsidRPr="00A42700" w:rsidRDefault="00A80A4D" w:rsidP="004E115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بلاغت</w:t>
            </w:r>
            <w:r w:rsidR="00335480">
              <w:rPr>
                <w:rFonts w:ascii="IRMitra" w:hAnsi="IRMitra" w:cs="IRMitra" w:hint="cs"/>
                <w:color w:val="06007A"/>
                <w:sz w:val="28"/>
                <w:szCs w:val="28"/>
                <w:rtl/>
              </w:rPr>
              <w:t>/</w:t>
            </w:r>
            <w:r w:rsidR="004E1157">
              <w:rPr>
                <w:rFonts w:ascii="IRMitra" w:hAnsi="IRMitra" w:cs="IRMitra" w:hint="cs"/>
                <w:color w:val="06007A"/>
                <w:sz w:val="28"/>
                <w:szCs w:val="28"/>
                <w:rtl/>
              </w:rPr>
              <w:t>اداة تشبیه</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37B45F1B" w:rsidR="00677000" w:rsidRPr="00A42700" w:rsidRDefault="00677000" w:rsidP="00C56B7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1471929F" w:rsidR="00677000" w:rsidRPr="00A42700" w:rsidRDefault="00677000" w:rsidP="004E1157">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w:t>
            </w:r>
            <w:r w:rsidR="00A02AE1">
              <w:rPr>
                <w:rFonts w:ascii="IRMitra" w:hAnsi="IRMitra" w:cs="IRMitra" w:hint="cs"/>
                <w:color w:val="06007A"/>
                <w:sz w:val="28"/>
                <w:szCs w:val="28"/>
                <w:rtl/>
              </w:rPr>
              <w:t>ادبیات عربی</w:t>
            </w:r>
            <w:r w:rsidRPr="00A42700">
              <w:rPr>
                <w:rFonts w:ascii="IRMitra" w:hAnsi="IRMitra" w:cs="IRMitra"/>
                <w:color w:val="06007A"/>
                <w:sz w:val="28"/>
                <w:szCs w:val="28"/>
                <w:rtl/>
              </w:rPr>
              <w:t>/</w:t>
            </w:r>
            <w:r w:rsidR="00C84389">
              <w:rPr>
                <w:rFonts w:ascii="IRMitra" w:hAnsi="IRMitra" w:cs="IRMitra" w:hint="cs"/>
                <w:color w:val="06007A"/>
                <w:sz w:val="28"/>
                <w:szCs w:val="28"/>
                <w:rtl/>
              </w:rPr>
              <w:t xml:space="preserve"> </w:t>
            </w:r>
            <w:r w:rsidR="00A80A4D">
              <w:rPr>
                <w:rFonts w:ascii="IRMitra" w:hAnsi="IRMitra" w:cs="IRMitra" w:hint="cs"/>
                <w:color w:val="06007A"/>
                <w:sz w:val="28"/>
                <w:szCs w:val="28"/>
                <w:rtl/>
              </w:rPr>
              <w:t>بلاغت</w:t>
            </w:r>
            <w:r w:rsidRPr="00A42700">
              <w:rPr>
                <w:rFonts w:ascii="IRMitra" w:hAnsi="IRMitra" w:cs="IRMitra"/>
                <w:color w:val="06007A"/>
                <w:sz w:val="28"/>
                <w:szCs w:val="28"/>
                <w:rtl/>
              </w:rPr>
              <w:t>/</w:t>
            </w:r>
            <w:r w:rsidR="004E1157">
              <w:rPr>
                <w:rFonts w:ascii="IRMitra" w:hAnsi="IRMitra" w:cs="IRMitra" w:hint="cs"/>
                <w:color w:val="06007A"/>
                <w:sz w:val="28"/>
                <w:szCs w:val="28"/>
                <w:rtl/>
              </w:rPr>
              <w:t>کمک آموزشی</w:t>
            </w:r>
            <w:r w:rsidRPr="00A42700">
              <w:rPr>
                <w:rFonts w:ascii="IRMitra" w:hAnsi="IRMitra" w:cs="IRMitra"/>
                <w:color w:val="06007A"/>
                <w:sz w:val="28"/>
                <w:szCs w:val="28"/>
                <w:rtl/>
              </w:rPr>
              <w:t>/</w:t>
            </w:r>
            <w:r w:rsidR="004E1157">
              <w:rPr>
                <w:rFonts w:ascii="IRMitra" w:hAnsi="IRMitra" w:cs="IRMitra" w:hint="cs"/>
                <w:color w:val="06007A"/>
                <w:sz w:val="28"/>
                <w:szCs w:val="28"/>
                <w:rtl/>
              </w:rPr>
              <w:t>لمحات من البلاغة</w:t>
            </w:r>
            <w:r w:rsidR="00C56B73">
              <w:rPr>
                <w:rFonts w:ascii="IRMitra" w:hAnsi="IRMitra" w:cs="IRMitra" w:hint="cs"/>
                <w:color w:val="06007A"/>
                <w:sz w:val="28"/>
                <w:szCs w:val="28"/>
                <w:rtl/>
              </w:rPr>
              <w:t>/</w:t>
            </w:r>
            <w:r w:rsidR="00797596">
              <w:rPr>
                <w:rFonts w:ascii="IRMitra" w:hAnsi="IRMitra" w:cs="IRMitra" w:hint="cs"/>
                <w:color w:val="06007A"/>
                <w:sz w:val="28"/>
                <w:szCs w:val="28"/>
                <w:rtl/>
              </w:rPr>
              <w:t>مثال و تطبیق</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C4A9DD9" w:rsidR="006C73B9" w:rsidRPr="00A42700" w:rsidRDefault="004E1157" w:rsidP="007A78F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تشبیه، علم بیان، اداة تشبیه، کأنّ</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2EEEB197" w:rsidR="00C9158F" w:rsidRPr="00A42700" w:rsidRDefault="00C9158F" w:rsidP="00983F86">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576DAE7F" w14:textId="77777777" w:rsidR="00FB2B99" w:rsidRDefault="00FB2B99" w:rsidP="00D36CDF">
      <w:pPr>
        <w:spacing w:after="0"/>
        <w:jc w:val="lowKashida"/>
        <w:rPr>
          <w:rFonts w:cs="B Badr"/>
          <w:b/>
          <w:bCs/>
          <w:sz w:val="28"/>
          <w:szCs w:val="28"/>
          <w:rtl/>
        </w:rPr>
      </w:pPr>
    </w:p>
    <w:p w14:paraId="061F6C55" w14:textId="77777777" w:rsidR="003D46A5" w:rsidRPr="003D46A5" w:rsidRDefault="003D46A5" w:rsidP="003D46A5">
      <w:pPr>
        <w:pStyle w:val="ListParagraph"/>
        <w:numPr>
          <w:ilvl w:val="0"/>
          <w:numId w:val="7"/>
        </w:numPr>
        <w:tabs>
          <w:tab w:val="left" w:pos="425"/>
        </w:tabs>
        <w:spacing w:after="0"/>
        <w:jc w:val="both"/>
        <w:rPr>
          <w:rFonts w:ascii="IRBadr" w:hAnsi="IRBadr" w:cs="IRBadr"/>
          <w:sz w:val="36"/>
          <w:szCs w:val="36"/>
          <w:rtl/>
        </w:rPr>
      </w:pPr>
      <w:r w:rsidRPr="003D46A5">
        <w:rPr>
          <w:rFonts w:ascii="IRBadr" w:hAnsi="IRBadr" w:cs="IRBadr"/>
          <w:sz w:val="36"/>
          <w:szCs w:val="36"/>
          <w:rtl/>
        </w:rPr>
        <w:t xml:space="preserve">وَ لَمَّا جاءَهُمْ رَسُولٌ مِنْ عِنْدِ اللَّهِ مُصَدِّقٌ لِما مَعَهُمْ نَبَذَ فَريقٌ مِنَ الَّذينَ أُوتُوا الْكِتابَ كِتابَ اللَّهِ وَراءَ ظُهُورِهِمْ </w:t>
      </w:r>
      <w:r w:rsidRPr="003D46A5">
        <w:rPr>
          <w:rFonts w:ascii="IRBadr" w:hAnsi="IRBadr" w:cs="IRBadr"/>
          <w:color w:val="FF0000"/>
          <w:sz w:val="36"/>
          <w:szCs w:val="36"/>
          <w:rtl/>
        </w:rPr>
        <w:t xml:space="preserve">كَأَنَّهُمْ </w:t>
      </w:r>
      <w:r w:rsidRPr="003D46A5">
        <w:rPr>
          <w:rFonts w:ascii="IRBadr" w:hAnsi="IRBadr" w:cs="IRBadr"/>
          <w:sz w:val="36"/>
          <w:szCs w:val="36"/>
          <w:rtl/>
        </w:rPr>
        <w:t xml:space="preserve">لايَعْلَمُونَ </w:t>
      </w:r>
      <w:r w:rsidRPr="003D46A5">
        <w:rPr>
          <w:rStyle w:val="FootnoteReference"/>
          <w:rFonts w:ascii="IRBadr" w:hAnsi="IRBadr" w:cs="IRBadr"/>
          <w:sz w:val="36"/>
          <w:szCs w:val="36"/>
          <w:rtl/>
        </w:rPr>
        <w:footnoteReference w:id="1"/>
      </w:r>
    </w:p>
    <w:p w14:paraId="7E8B9B58"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لَئِنْ أَصابَكُمْ فَضْلٌ مِنَ اللَّهِ لَيَقُولَنَّ </w:t>
      </w:r>
      <w:r w:rsidRPr="003D46A5">
        <w:rPr>
          <w:rFonts w:ascii="IRBadr" w:hAnsi="IRBadr" w:cs="IRBadr"/>
          <w:color w:val="FF0000"/>
          <w:sz w:val="36"/>
          <w:szCs w:val="36"/>
          <w:rtl/>
        </w:rPr>
        <w:t xml:space="preserve">كَأَنْ </w:t>
      </w:r>
      <w:r w:rsidRPr="003D46A5">
        <w:rPr>
          <w:rFonts w:ascii="IRBadr" w:hAnsi="IRBadr" w:cs="IRBadr"/>
          <w:sz w:val="36"/>
          <w:szCs w:val="36"/>
          <w:rtl/>
        </w:rPr>
        <w:t xml:space="preserve">لَمْ تَكُنْ بَيْنَكُمْ وَ بَيْنَهُ مَوَدَّةٌ يا لَيْتَني‏ كُنْتُ مَعَهُمْ فَأَفُوزَ فَوْزاً عَظيماً </w:t>
      </w:r>
      <w:r w:rsidRPr="003D46A5">
        <w:rPr>
          <w:rStyle w:val="FootnoteReference"/>
          <w:rFonts w:ascii="IRBadr" w:hAnsi="IRBadr" w:cs="IRBadr"/>
          <w:sz w:val="36"/>
          <w:szCs w:val="36"/>
          <w:rtl/>
        </w:rPr>
        <w:footnoteReference w:id="2"/>
      </w:r>
    </w:p>
    <w:p w14:paraId="4CD36E16"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مِنْ أَجْلِ ذلِكَ كَتَبْنا عَلى‏ بَني‏ إِسْرائيلَ أَنَّهُ مَنْ قَتَلَ نَفْساً بِغَيْرِ نَفْسٍ أَوْ فَسادٍ فِي الْأَرْضِ فَك</w:t>
      </w:r>
      <w:r w:rsidRPr="003D46A5">
        <w:rPr>
          <w:rFonts w:ascii="IRBadr" w:hAnsi="IRBadr" w:cs="IRBadr"/>
          <w:color w:val="FF0000"/>
          <w:sz w:val="36"/>
          <w:szCs w:val="36"/>
          <w:rtl/>
        </w:rPr>
        <w:t>َأَنَّما</w:t>
      </w:r>
      <w:r w:rsidRPr="003D46A5">
        <w:rPr>
          <w:rFonts w:ascii="IRBadr" w:hAnsi="IRBadr" w:cs="IRBadr"/>
          <w:sz w:val="36"/>
          <w:szCs w:val="36"/>
          <w:rtl/>
        </w:rPr>
        <w:t xml:space="preserve"> قَتَلَ النَّاسَ جَميعاً وَ مَنْ أَحْياها فَك</w:t>
      </w:r>
      <w:r w:rsidRPr="003D46A5">
        <w:rPr>
          <w:rFonts w:ascii="IRBadr" w:hAnsi="IRBadr" w:cs="IRBadr"/>
          <w:color w:val="FF0000"/>
          <w:sz w:val="36"/>
          <w:szCs w:val="36"/>
          <w:rtl/>
        </w:rPr>
        <w:t>َأَنَّما</w:t>
      </w:r>
      <w:r w:rsidRPr="003D46A5">
        <w:rPr>
          <w:rFonts w:ascii="IRBadr" w:hAnsi="IRBadr" w:cs="IRBadr"/>
          <w:sz w:val="36"/>
          <w:szCs w:val="36"/>
          <w:rtl/>
        </w:rPr>
        <w:t xml:space="preserve"> أَحْيَا النَّاسَ جَميعاً وَ لَقَدْ جاءَتْهُمْ رُسُلُنا بِالْبَيِّناتِ ثُمَّ إِنَّ كَثيراً مِنْهُمْ بَعْدَ ذلِكَ فِي الْأَرْضِ لَمُسْرِفُونَ </w:t>
      </w:r>
      <w:r w:rsidRPr="003D46A5">
        <w:rPr>
          <w:rStyle w:val="FootnoteReference"/>
          <w:rFonts w:ascii="IRBadr" w:hAnsi="IRBadr" w:cs="IRBadr"/>
          <w:sz w:val="36"/>
          <w:szCs w:val="36"/>
          <w:rtl/>
        </w:rPr>
        <w:footnoteReference w:id="3"/>
      </w:r>
    </w:p>
    <w:p w14:paraId="66332A37"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فَمَنْ يُرِدِ اللَّهُ أَنْ يَهْدِيَهُ يَشْرَحْ صَدْرَهُ لِلْإِسْلامِ وَ مَنْ يُرِدْ أَنْ يُضِلَّهُ يَجْعَلْ صَدْرَهُ ضَيِّقاً حَرَجاً </w:t>
      </w:r>
      <w:r w:rsidRPr="003D46A5">
        <w:rPr>
          <w:rFonts w:ascii="IRBadr" w:hAnsi="IRBadr" w:cs="IRBadr"/>
          <w:color w:val="FF0000"/>
          <w:sz w:val="36"/>
          <w:szCs w:val="36"/>
          <w:rtl/>
        </w:rPr>
        <w:t>كَأَنَّما</w:t>
      </w:r>
      <w:r w:rsidRPr="003D46A5">
        <w:rPr>
          <w:rFonts w:ascii="IRBadr" w:hAnsi="IRBadr" w:cs="IRBadr"/>
          <w:sz w:val="36"/>
          <w:szCs w:val="36"/>
          <w:rtl/>
        </w:rPr>
        <w:t xml:space="preserve"> يَصَّعَّدُ فِي السَّماءِ كَذلِكَ يَجْعَلُ اللَّهُ الرِّجْسَ عَلَى الَّذينَ لا يُؤْمِنُونَ </w:t>
      </w:r>
      <w:r w:rsidRPr="003D46A5">
        <w:rPr>
          <w:rStyle w:val="FootnoteReference"/>
          <w:rFonts w:ascii="IRBadr" w:hAnsi="IRBadr" w:cs="IRBadr"/>
          <w:sz w:val="36"/>
          <w:szCs w:val="36"/>
          <w:rtl/>
        </w:rPr>
        <w:footnoteReference w:id="4"/>
      </w:r>
    </w:p>
    <w:p w14:paraId="53E77338"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الَّذينَ كَذَّبُوا شُعَيْباً </w:t>
      </w:r>
      <w:r w:rsidRPr="003D46A5">
        <w:rPr>
          <w:rFonts w:ascii="IRBadr" w:hAnsi="IRBadr" w:cs="IRBadr"/>
          <w:color w:val="FF0000"/>
          <w:sz w:val="36"/>
          <w:szCs w:val="36"/>
          <w:rtl/>
        </w:rPr>
        <w:t xml:space="preserve">كَأَنْ </w:t>
      </w:r>
      <w:r w:rsidRPr="003D46A5">
        <w:rPr>
          <w:rFonts w:ascii="IRBadr" w:hAnsi="IRBadr" w:cs="IRBadr"/>
          <w:sz w:val="36"/>
          <w:szCs w:val="36"/>
          <w:rtl/>
        </w:rPr>
        <w:t xml:space="preserve">لَمْ يَغْنَوْا فيهَا الَّذينَ كَذَّبُوا شُعَيْباً كانُوا هُمُ الْخاسِرينَ </w:t>
      </w:r>
      <w:r w:rsidRPr="003D46A5">
        <w:rPr>
          <w:rStyle w:val="FootnoteReference"/>
          <w:rFonts w:ascii="IRBadr" w:hAnsi="IRBadr" w:cs="IRBadr"/>
          <w:sz w:val="36"/>
          <w:szCs w:val="36"/>
          <w:rtl/>
        </w:rPr>
        <w:footnoteReference w:id="5"/>
      </w:r>
    </w:p>
    <w:p w14:paraId="713C131E"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إِذْ نَتَقْنَا الْجَبَلَ فَوْقَهُمْ </w:t>
      </w:r>
      <w:r w:rsidRPr="003D46A5">
        <w:rPr>
          <w:rFonts w:ascii="IRBadr" w:hAnsi="IRBadr" w:cs="IRBadr"/>
          <w:color w:val="FF0000"/>
          <w:sz w:val="36"/>
          <w:szCs w:val="36"/>
          <w:rtl/>
        </w:rPr>
        <w:t xml:space="preserve">كَأَنَّهُ </w:t>
      </w:r>
      <w:r w:rsidRPr="003D46A5">
        <w:rPr>
          <w:rFonts w:ascii="IRBadr" w:hAnsi="IRBadr" w:cs="IRBadr"/>
          <w:sz w:val="36"/>
          <w:szCs w:val="36"/>
          <w:rtl/>
        </w:rPr>
        <w:t xml:space="preserve">ظُلَّةٌ وَ ظَنُّوا أَنَّهُ واقِعٌ بِهِمْ خُذُوا ما آتَيْناكُمْ بِقُوَّةٍ وَ اذْكُرُوا ما فيهِ لَعَلَّكُمْ تَتَّقُونَ </w:t>
      </w:r>
      <w:r w:rsidRPr="003D46A5">
        <w:rPr>
          <w:rStyle w:val="FootnoteReference"/>
          <w:rFonts w:ascii="IRBadr" w:hAnsi="IRBadr" w:cs="IRBadr"/>
          <w:sz w:val="36"/>
          <w:szCs w:val="36"/>
          <w:rtl/>
        </w:rPr>
        <w:footnoteReference w:id="6"/>
      </w:r>
    </w:p>
    <w:p w14:paraId="28B655B1"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يَسْئَلُونَكَ عَنِ السَّاعَةِ أَيَّانَ مُرْساها قُلْ إِنَّما عِلْمُها عِنْدَ رَبِّي لا يُجَلِّيها لِوَقْتِها إِلاَّ هُوَ ثَقُلَتْ فِي السَّماواتِ وَ الْأَرْضِ لا تَأْتيكُمْ إِلاَّ بَغْتَةً  يَسْئَلُونَكَ</w:t>
      </w:r>
      <w:r w:rsidRPr="003D46A5">
        <w:rPr>
          <w:rFonts w:ascii="IRBadr" w:hAnsi="IRBadr" w:cs="IRBadr"/>
          <w:color w:val="FF0000"/>
          <w:sz w:val="36"/>
          <w:szCs w:val="36"/>
          <w:rtl/>
        </w:rPr>
        <w:t xml:space="preserve"> كَأَنَّكَ </w:t>
      </w:r>
      <w:r w:rsidRPr="003D46A5">
        <w:rPr>
          <w:rFonts w:ascii="IRBadr" w:hAnsi="IRBadr" w:cs="IRBadr"/>
          <w:sz w:val="36"/>
          <w:szCs w:val="36"/>
          <w:rtl/>
        </w:rPr>
        <w:t xml:space="preserve">حَفِيٌّ عَنْها قُلْ إِنَّما عِلْمُها عِنْدَ اللَّهِ وَ لكِنَّ أَكْثَرَ النَّاسِ لا يَعْلَمُونَ </w:t>
      </w:r>
      <w:r w:rsidRPr="003D46A5">
        <w:rPr>
          <w:rStyle w:val="FootnoteReference"/>
          <w:rFonts w:ascii="IRBadr" w:hAnsi="IRBadr" w:cs="IRBadr"/>
          <w:sz w:val="36"/>
          <w:szCs w:val="36"/>
          <w:rtl/>
        </w:rPr>
        <w:footnoteReference w:id="7"/>
      </w:r>
    </w:p>
    <w:p w14:paraId="7602417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يُجادِلُونَكَ فِي الْحَقِّ بَعْدَ ما تَبَيَّنَ </w:t>
      </w:r>
      <w:r w:rsidRPr="003D46A5">
        <w:rPr>
          <w:rFonts w:ascii="IRBadr" w:hAnsi="IRBadr" w:cs="IRBadr"/>
          <w:color w:val="FF0000"/>
          <w:sz w:val="36"/>
          <w:szCs w:val="36"/>
          <w:rtl/>
        </w:rPr>
        <w:t>كَأَنَّما</w:t>
      </w:r>
      <w:r w:rsidRPr="003D46A5">
        <w:rPr>
          <w:rFonts w:ascii="IRBadr" w:hAnsi="IRBadr" w:cs="IRBadr"/>
          <w:sz w:val="36"/>
          <w:szCs w:val="36"/>
          <w:rtl/>
        </w:rPr>
        <w:t xml:space="preserve"> يُساقُونَ إِلَى الْمَوْتِ وَ هُمْ يَنْظُرُونَ </w:t>
      </w:r>
      <w:r w:rsidRPr="003D46A5">
        <w:rPr>
          <w:rStyle w:val="FootnoteReference"/>
          <w:rFonts w:ascii="IRBadr" w:hAnsi="IRBadr" w:cs="IRBadr"/>
          <w:sz w:val="36"/>
          <w:szCs w:val="36"/>
          <w:rtl/>
        </w:rPr>
        <w:footnoteReference w:id="8"/>
      </w:r>
    </w:p>
    <w:p w14:paraId="4F95533B"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lastRenderedPageBreak/>
        <w:t xml:space="preserve">وَ إِذا مَسَّ الْإِنْسانَ الضُّرُّ دَعانا لِجَنْبِهِ أَوْ قاعِداً أَوْ قائِماً فَلَمَّا كَشَفْنا عَنْهُ ضُرَّهُ مَرَّ </w:t>
      </w:r>
      <w:r w:rsidRPr="003D46A5">
        <w:rPr>
          <w:rFonts w:ascii="IRBadr" w:hAnsi="IRBadr" w:cs="IRBadr"/>
          <w:color w:val="FF0000"/>
          <w:sz w:val="36"/>
          <w:szCs w:val="36"/>
          <w:rtl/>
        </w:rPr>
        <w:t xml:space="preserve">كَأَنْ </w:t>
      </w:r>
      <w:r w:rsidRPr="003D46A5">
        <w:rPr>
          <w:rFonts w:ascii="IRBadr" w:hAnsi="IRBadr" w:cs="IRBadr"/>
          <w:sz w:val="36"/>
          <w:szCs w:val="36"/>
          <w:rtl/>
        </w:rPr>
        <w:t xml:space="preserve">لَمْ يَدْعُنا إِلى‏ ضُرٍّ مَسَّهُ كَذلِكَ زُيِّنَ لِلْمُسْرِفينَ ما كانُوا يَعْمَلُونَ </w:t>
      </w:r>
      <w:r w:rsidRPr="003D46A5">
        <w:rPr>
          <w:rStyle w:val="FootnoteReference"/>
          <w:rFonts w:ascii="IRBadr" w:hAnsi="IRBadr" w:cs="IRBadr"/>
          <w:sz w:val="36"/>
          <w:szCs w:val="36"/>
          <w:rtl/>
        </w:rPr>
        <w:footnoteReference w:id="9"/>
      </w:r>
    </w:p>
    <w:p w14:paraId="2EA6EDB4"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w:t>
      </w:r>
      <w:r w:rsidRPr="003D46A5">
        <w:rPr>
          <w:rFonts w:ascii="IRBadr" w:hAnsi="IRBadr" w:cs="IRBadr"/>
          <w:color w:val="FF0000"/>
          <w:sz w:val="36"/>
          <w:szCs w:val="36"/>
          <w:rtl/>
        </w:rPr>
        <w:t xml:space="preserve">كَأَنْ </w:t>
      </w:r>
      <w:r w:rsidRPr="003D46A5">
        <w:rPr>
          <w:rFonts w:ascii="IRBadr" w:hAnsi="IRBadr" w:cs="IRBadr"/>
          <w:sz w:val="36"/>
          <w:szCs w:val="36"/>
          <w:rtl/>
        </w:rPr>
        <w:t xml:space="preserve">لَمْ تَغْنَ بِالْأَمْسِ كَذلِكَ نُفَصِّلُ الْآياتِ لِقَوْمٍ يَتَفَكَّرُونَ </w:t>
      </w:r>
      <w:r w:rsidRPr="003D46A5">
        <w:rPr>
          <w:rStyle w:val="FootnoteReference"/>
          <w:rFonts w:ascii="IRBadr" w:hAnsi="IRBadr" w:cs="IRBadr"/>
          <w:sz w:val="36"/>
          <w:szCs w:val="36"/>
          <w:rtl/>
        </w:rPr>
        <w:footnoteReference w:id="10"/>
      </w:r>
    </w:p>
    <w:p w14:paraId="54F9E21D"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الَّذينَ كَسَبُوا السَّيِّئاتِ جَزاءُ سَيِّئَةٍ بِمِثْلِها وَ تَرْهَقُهُمْ ذِلَّةٌ ما لَهُمْ مِنَ اللَّهِ مِنْ عاصِمٍ </w:t>
      </w:r>
      <w:r w:rsidRPr="003D46A5">
        <w:rPr>
          <w:rFonts w:ascii="IRBadr" w:hAnsi="IRBadr" w:cs="IRBadr"/>
          <w:color w:val="FF0000"/>
          <w:sz w:val="36"/>
          <w:szCs w:val="36"/>
          <w:rtl/>
        </w:rPr>
        <w:t>كَأَنَّما</w:t>
      </w:r>
      <w:r w:rsidRPr="003D46A5">
        <w:rPr>
          <w:rFonts w:ascii="IRBadr" w:hAnsi="IRBadr" w:cs="IRBadr"/>
          <w:sz w:val="36"/>
          <w:szCs w:val="36"/>
          <w:rtl/>
        </w:rPr>
        <w:t xml:space="preserve"> أُغْشِيَتْ وُجُوهُهُمْ قِطَعاً مِنَ اللَّيْلِ مُظْلِماً أُولئِكَ أَصْحابُ النَّارِ هُمْ فيها خالِدُونَ </w:t>
      </w:r>
      <w:r w:rsidRPr="003D46A5">
        <w:rPr>
          <w:rStyle w:val="FootnoteReference"/>
          <w:rFonts w:ascii="IRBadr" w:hAnsi="IRBadr" w:cs="IRBadr"/>
          <w:sz w:val="36"/>
          <w:szCs w:val="36"/>
          <w:rtl/>
        </w:rPr>
        <w:footnoteReference w:id="11"/>
      </w:r>
    </w:p>
    <w:p w14:paraId="11645691"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وَ يَوْمَ يَحْشُرُهُمْ</w:t>
      </w:r>
      <w:r w:rsidRPr="003D46A5">
        <w:rPr>
          <w:rFonts w:ascii="IRBadr" w:hAnsi="IRBadr" w:cs="IRBadr"/>
          <w:color w:val="FF0000"/>
          <w:sz w:val="36"/>
          <w:szCs w:val="36"/>
          <w:rtl/>
        </w:rPr>
        <w:t xml:space="preserve"> كَأَنْ </w:t>
      </w:r>
      <w:r w:rsidRPr="003D46A5">
        <w:rPr>
          <w:rFonts w:ascii="IRBadr" w:hAnsi="IRBadr" w:cs="IRBadr"/>
          <w:sz w:val="36"/>
          <w:szCs w:val="36"/>
          <w:rtl/>
        </w:rPr>
        <w:t xml:space="preserve">لَمْ يَلْبَثُوا إِلاَّ ساعَةً مِنَ النَّهارِ يَتَعارَفُونَ بَيْنَهُمْ قَدْ خَسِرَ الَّذينَ كَذَّبُوا بِلِقاءِ اللَّهِ وَ ما كانُوا مُهْتَدينَ </w:t>
      </w:r>
      <w:r w:rsidRPr="003D46A5">
        <w:rPr>
          <w:rStyle w:val="FootnoteReference"/>
          <w:rFonts w:ascii="IRBadr" w:hAnsi="IRBadr" w:cs="IRBadr"/>
          <w:sz w:val="36"/>
          <w:szCs w:val="36"/>
          <w:rtl/>
        </w:rPr>
        <w:footnoteReference w:id="12"/>
      </w:r>
    </w:p>
    <w:p w14:paraId="5159BEF5"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 xml:space="preserve">كَأَنْ </w:t>
      </w:r>
      <w:r w:rsidRPr="003D46A5">
        <w:rPr>
          <w:rFonts w:ascii="IRBadr" w:hAnsi="IRBadr" w:cs="IRBadr"/>
          <w:sz w:val="36"/>
          <w:szCs w:val="36"/>
          <w:rtl/>
        </w:rPr>
        <w:t xml:space="preserve">لَمْ يَغْنَوْا فيها أَلا إِنَّ ثَمُودَ كَفَرُوا رَبَّهُمْ أَلا بُعْداً لِثَمُودَ </w:t>
      </w:r>
      <w:r w:rsidRPr="003D46A5">
        <w:rPr>
          <w:rStyle w:val="FootnoteReference"/>
          <w:rFonts w:ascii="IRBadr" w:hAnsi="IRBadr" w:cs="IRBadr"/>
          <w:sz w:val="36"/>
          <w:szCs w:val="36"/>
          <w:rtl/>
        </w:rPr>
        <w:footnoteReference w:id="13"/>
      </w:r>
    </w:p>
    <w:p w14:paraId="7AFFA56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كَأَنْ</w:t>
      </w:r>
      <w:r w:rsidRPr="003D46A5">
        <w:rPr>
          <w:rFonts w:ascii="IRBadr" w:hAnsi="IRBadr" w:cs="IRBadr"/>
          <w:sz w:val="36"/>
          <w:szCs w:val="36"/>
          <w:rtl/>
        </w:rPr>
        <w:t xml:space="preserve"> لَمْ يَغْنَوْا فيها أَلا بُعْداً لِمَدْيَنَ كَما بَعِدَتْ ثَمُودُ </w:t>
      </w:r>
      <w:r w:rsidRPr="003D46A5">
        <w:rPr>
          <w:rStyle w:val="FootnoteReference"/>
          <w:rFonts w:ascii="IRBadr" w:hAnsi="IRBadr" w:cs="IRBadr"/>
          <w:sz w:val="36"/>
          <w:szCs w:val="36"/>
          <w:rtl/>
        </w:rPr>
        <w:footnoteReference w:id="14"/>
      </w:r>
    </w:p>
    <w:p w14:paraId="3C78550D"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حُنَفاءَ لِلَّهِ غَيْرَ مُشْرِكينَ بِهِ وَ مَنْ يُشْرِكْ بِاللَّهِ فَ</w:t>
      </w:r>
      <w:r w:rsidRPr="003D46A5">
        <w:rPr>
          <w:rFonts w:ascii="IRBadr" w:hAnsi="IRBadr" w:cs="IRBadr"/>
          <w:color w:val="FF0000"/>
          <w:sz w:val="36"/>
          <w:szCs w:val="36"/>
          <w:rtl/>
        </w:rPr>
        <w:t xml:space="preserve">كَأَنَّما </w:t>
      </w:r>
      <w:r w:rsidRPr="003D46A5">
        <w:rPr>
          <w:rFonts w:ascii="IRBadr" w:hAnsi="IRBadr" w:cs="IRBadr"/>
          <w:sz w:val="36"/>
          <w:szCs w:val="36"/>
          <w:rtl/>
        </w:rPr>
        <w:t xml:space="preserve">خَرَّ مِنَ السَّماءِ فَتَخْطَفُهُ الطَّيْرُ أَوْ تَهْوي بِهِ الرِّيحُ في‏ مَكانٍ سَحيقٍ </w:t>
      </w:r>
      <w:r w:rsidRPr="003D46A5">
        <w:rPr>
          <w:rStyle w:val="FootnoteReference"/>
          <w:rFonts w:ascii="IRBadr" w:hAnsi="IRBadr" w:cs="IRBadr"/>
          <w:sz w:val="36"/>
          <w:szCs w:val="36"/>
          <w:rtl/>
        </w:rPr>
        <w:footnoteReference w:id="15"/>
      </w:r>
    </w:p>
    <w:p w14:paraId="6F63B341"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اللَّهُ نُورُ السَّماواتِ وَ الْأَرْضِ مَثَلُ نُورِهِ كَمِشْكاةٍ فيها مِصْباحٌ الْمِصْباحُ في‏ زُجاجَةٍ الزُّجاجَةُ </w:t>
      </w:r>
      <w:r w:rsidRPr="003D46A5">
        <w:rPr>
          <w:rFonts w:ascii="IRBadr" w:hAnsi="IRBadr" w:cs="IRBadr"/>
          <w:color w:val="FF0000"/>
          <w:sz w:val="36"/>
          <w:szCs w:val="36"/>
          <w:rtl/>
        </w:rPr>
        <w:t>كَأَنَّها</w:t>
      </w:r>
      <w:r w:rsidRPr="003D46A5">
        <w:rPr>
          <w:rFonts w:ascii="IRBadr" w:hAnsi="IRBadr" w:cs="IRBadr"/>
          <w:sz w:val="36"/>
          <w:szCs w:val="36"/>
          <w:rtl/>
        </w:rPr>
        <w:t xml:space="preserve">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w:t>
      </w:r>
      <w:r w:rsidRPr="003D46A5">
        <w:rPr>
          <w:rStyle w:val="FootnoteReference"/>
          <w:rFonts w:ascii="IRBadr" w:hAnsi="IRBadr" w:cs="IRBadr"/>
          <w:sz w:val="36"/>
          <w:szCs w:val="36"/>
          <w:rtl/>
        </w:rPr>
        <w:footnoteReference w:id="16"/>
      </w:r>
    </w:p>
    <w:p w14:paraId="5EE0B527"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lastRenderedPageBreak/>
        <w:t xml:space="preserve">وَ أَلْقِ عَصاكَ فَلَمَّا رَآها تَهْتَزُّ </w:t>
      </w:r>
      <w:r w:rsidRPr="003D46A5">
        <w:rPr>
          <w:rFonts w:ascii="IRBadr" w:hAnsi="IRBadr" w:cs="IRBadr"/>
          <w:color w:val="FF0000"/>
          <w:sz w:val="36"/>
          <w:szCs w:val="36"/>
          <w:rtl/>
        </w:rPr>
        <w:t>كَأَنَّها</w:t>
      </w:r>
      <w:r w:rsidRPr="003D46A5">
        <w:rPr>
          <w:rFonts w:ascii="IRBadr" w:hAnsi="IRBadr" w:cs="IRBadr"/>
          <w:sz w:val="36"/>
          <w:szCs w:val="36"/>
          <w:rtl/>
        </w:rPr>
        <w:t xml:space="preserve"> جَانٌّ وَلَّى مُدْبِراً وَ لَمْ يُعَقِّبْ يا مُوسى‏ لا تَخَفْ إِنِّي لا يَخافُ لَدَيَّ الْمُرْسَلُونَ </w:t>
      </w:r>
      <w:r w:rsidRPr="003D46A5">
        <w:rPr>
          <w:rStyle w:val="FootnoteReference"/>
          <w:rFonts w:ascii="IRBadr" w:hAnsi="IRBadr" w:cs="IRBadr"/>
          <w:sz w:val="36"/>
          <w:szCs w:val="36"/>
          <w:rtl/>
        </w:rPr>
        <w:footnoteReference w:id="17"/>
      </w:r>
    </w:p>
    <w:p w14:paraId="6D9292A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فَلَمَّا جاءَتْ قيلَ أَ هكَذا عَرْشُكِ قالَتْ </w:t>
      </w:r>
      <w:r w:rsidRPr="003D46A5">
        <w:rPr>
          <w:rFonts w:ascii="IRBadr" w:hAnsi="IRBadr" w:cs="IRBadr"/>
          <w:color w:val="FF0000"/>
          <w:sz w:val="36"/>
          <w:szCs w:val="36"/>
          <w:rtl/>
        </w:rPr>
        <w:t xml:space="preserve">كَأَنَّهُ </w:t>
      </w:r>
      <w:r w:rsidRPr="003D46A5">
        <w:rPr>
          <w:rFonts w:ascii="IRBadr" w:hAnsi="IRBadr" w:cs="IRBadr"/>
          <w:sz w:val="36"/>
          <w:szCs w:val="36"/>
          <w:rtl/>
        </w:rPr>
        <w:t xml:space="preserve">هُوَ وَ أُوتينَا الْعِلْمَ مِنْ قَبْلِها وَ كُنَّا مُسْلِمينَ </w:t>
      </w:r>
      <w:r w:rsidRPr="003D46A5">
        <w:rPr>
          <w:rStyle w:val="FootnoteReference"/>
          <w:rFonts w:ascii="IRBadr" w:hAnsi="IRBadr" w:cs="IRBadr"/>
          <w:sz w:val="36"/>
          <w:szCs w:val="36"/>
          <w:rtl/>
        </w:rPr>
        <w:footnoteReference w:id="18"/>
      </w:r>
    </w:p>
    <w:p w14:paraId="2B0FEED3"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أَنْ أَلْقِ عَصاكَ فَلَمَّا رَآها تَهْتَزُّ </w:t>
      </w:r>
      <w:r w:rsidRPr="003D46A5">
        <w:rPr>
          <w:rFonts w:ascii="IRBadr" w:hAnsi="IRBadr" w:cs="IRBadr"/>
          <w:color w:val="FF0000"/>
          <w:sz w:val="36"/>
          <w:szCs w:val="36"/>
          <w:rtl/>
        </w:rPr>
        <w:t>كَأَنَّها</w:t>
      </w:r>
      <w:r w:rsidRPr="003D46A5">
        <w:rPr>
          <w:rFonts w:ascii="IRBadr" w:hAnsi="IRBadr" w:cs="IRBadr"/>
          <w:sz w:val="36"/>
          <w:szCs w:val="36"/>
          <w:rtl/>
        </w:rPr>
        <w:t xml:space="preserve"> جَانٌّ وَلَّى مُدْبِراً وَ لَمْ يُعَقِّبْ يا مُوسى‏ أَقْبِلْ وَ لا تَخَفْ إِنَّكَ مِنَ الْآمِنينَ </w:t>
      </w:r>
      <w:r w:rsidRPr="003D46A5">
        <w:rPr>
          <w:rStyle w:val="FootnoteReference"/>
          <w:rFonts w:ascii="IRBadr" w:hAnsi="IRBadr" w:cs="IRBadr"/>
          <w:sz w:val="36"/>
          <w:szCs w:val="36"/>
          <w:rtl/>
        </w:rPr>
        <w:footnoteReference w:id="19"/>
      </w:r>
    </w:p>
    <w:p w14:paraId="1D49E14E"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وَ أَصْبَحَ الَّذينَ تَمَنَّوْا مَكانَهُ بِالْأَمْسِ يَقُولُونَ وَيْ</w:t>
      </w:r>
      <w:r w:rsidRPr="003D46A5">
        <w:rPr>
          <w:rFonts w:ascii="IRBadr" w:hAnsi="IRBadr" w:cs="IRBadr"/>
          <w:color w:val="FF0000"/>
          <w:sz w:val="36"/>
          <w:szCs w:val="36"/>
          <w:rtl/>
        </w:rPr>
        <w:t xml:space="preserve">كَأَنَّ </w:t>
      </w:r>
      <w:r w:rsidRPr="003D46A5">
        <w:rPr>
          <w:rFonts w:ascii="IRBadr" w:hAnsi="IRBadr" w:cs="IRBadr"/>
          <w:sz w:val="36"/>
          <w:szCs w:val="36"/>
          <w:rtl/>
        </w:rPr>
        <w:t>اللَّهَ يَبْسُطُ الرِّزْقَ لِمَنْ يَشاءُ مِنْ عِبادِهِ وَ يَقْدِرُ لَوْ لا أَنْ مَنَّ اللَّهُ عَلَيْنا لَخَسَفَ بِنا وَيْ</w:t>
      </w:r>
      <w:r w:rsidRPr="003D46A5">
        <w:rPr>
          <w:rFonts w:ascii="IRBadr" w:hAnsi="IRBadr" w:cs="IRBadr"/>
          <w:color w:val="FF0000"/>
          <w:sz w:val="36"/>
          <w:szCs w:val="36"/>
          <w:rtl/>
        </w:rPr>
        <w:t>كَأَنَّهُ</w:t>
      </w:r>
      <w:r w:rsidRPr="003D46A5">
        <w:rPr>
          <w:rFonts w:ascii="IRBadr" w:hAnsi="IRBadr" w:cs="IRBadr"/>
          <w:sz w:val="36"/>
          <w:szCs w:val="36"/>
          <w:rtl/>
        </w:rPr>
        <w:t xml:space="preserve"> لا يُفْلِحُ الْكافِرُونَ </w:t>
      </w:r>
      <w:r w:rsidRPr="003D46A5">
        <w:rPr>
          <w:rStyle w:val="FootnoteReference"/>
          <w:rFonts w:ascii="IRBadr" w:hAnsi="IRBadr" w:cs="IRBadr"/>
          <w:sz w:val="36"/>
          <w:szCs w:val="36"/>
          <w:rtl/>
        </w:rPr>
        <w:footnoteReference w:id="20"/>
      </w:r>
    </w:p>
    <w:p w14:paraId="36554035"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إِذا تُتْلى‏ عَلَيْهِ آياتُنا وَلَّى مُسْتَكْبِراً </w:t>
      </w:r>
      <w:r w:rsidRPr="003D46A5">
        <w:rPr>
          <w:rFonts w:ascii="IRBadr" w:hAnsi="IRBadr" w:cs="IRBadr"/>
          <w:color w:val="FF0000"/>
          <w:sz w:val="36"/>
          <w:szCs w:val="36"/>
          <w:rtl/>
        </w:rPr>
        <w:t>كَأَنْ</w:t>
      </w:r>
      <w:r w:rsidRPr="003D46A5">
        <w:rPr>
          <w:rFonts w:ascii="IRBadr" w:hAnsi="IRBadr" w:cs="IRBadr"/>
          <w:sz w:val="36"/>
          <w:szCs w:val="36"/>
          <w:rtl/>
        </w:rPr>
        <w:t xml:space="preserve"> لَمْ يَسْمَعْها </w:t>
      </w:r>
      <w:r w:rsidRPr="003D46A5">
        <w:rPr>
          <w:rFonts w:ascii="IRBadr" w:hAnsi="IRBadr" w:cs="IRBadr"/>
          <w:color w:val="FF0000"/>
          <w:sz w:val="36"/>
          <w:szCs w:val="36"/>
          <w:rtl/>
        </w:rPr>
        <w:t xml:space="preserve">كَأَنَّ </w:t>
      </w:r>
      <w:r w:rsidRPr="003D46A5">
        <w:rPr>
          <w:rFonts w:ascii="IRBadr" w:hAnsi="IRBadr" w:cs="IRBadr"/>
          <w:sz w:val="36"/>
          <w:szCs w:val="36"/>
          <w:rtl/>
        </w:rPr>
        <w:t xml:space="preserve">في‏ أُذُنَيْهِ وَقْراً فَبَشِّرْهُ بِعَذابٍ أَليمٍ </w:t>
      </w:r>
      <w:r w:rsidRPr="003D46A5">
        <w:rPr>
          <w:rStyle w:val="FootnoteReference"/>
          <w:rFonts w:ascii="IRBadr" w:hAnsi="IRBadr" w:cs="IRBadr"/>
          <w:sz w:val="36"/>
          <w:szCs w:val="36"/>
          <w:rtl/>
        </w:rPr>
        <w:footnoteReference w:id="21"/>
      </w:r>
    </w:p>
    <w:p w14:paraId="7F8D070B"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 xml:space="preserve">كَأَنَّهُنَّ </w:t>
      </w:r>
      <w:r w:rsidRPr="003D46A5">
        <w:rPr>
          <w:rFonts w:ascii="IRBadr" w:hAnsi="IRBadr" w:cs="IRBadr"/>
          <w:sz w:val="36"/>
          <w:szCs w:val="36"/>
          <w:rtl/>
        </w:rPr>
        <w:t xml:space="preserve">بَيْضٌ مَكْنُونٌ </w:t>
      </w:r>
      <w:r w:rsidRPr="003D46A5">
        <w:rPr>
          <w:rStyle w:val="FootnoteReference"/>
          <w:rFonts w:ascii="IRBadr" w:hAnsi="IRBadr" w:cs="IRBadr"/>
          <w:sz w:val="36"/>
          <w:szCs w:val="36"/>
          <w:rtl/>
        </w:rPr>
        <w:footnoteReference w:id="22"/>
      </w:r>
    </w:p>
    <w:p w14:paraId="6054305F"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طَلْعُها </w:t>
      </w:r>
      <w:r w:rsidRPr="003D46A5">
        <w:rPr>
          <w:rFonts w:ascii="IRBadr" w:hAnsi="IRBadr" w:cs="IRBadr"/>
          <w:color w:val="FF0000"/>
          <w:sz w:val="36"/>
          <w:szCs w:val="36"/>
          <w:rtl/>
        </w:rPr>
        <w:t>كَأَنَّهُ</w:t>
      </w:r>
      <w:r w:rsidRPr="003D46A5">
        <w:rPr>
          <w:rFonts w:ascii="IRBadr" w:hAnsi="IRBadr" w:cs="IRBadr"/>
          <w:sz w:val="36"/>
          <w:szCs w:val="36"/>
          <w:rtl/>
        </w:rPr>
        <w:t xml:space="preserve"> رُؤُسُ الشَّياطينِ </w:t>
      </w:r>
      <w:r w:rsidRPr="003D46A5">
        <w:rPr>
          <w:rStyle w:val="FootnoteReference"/>
          <w:rFonts w:ascii="IRBadr" w:hAnsi="IRBadr" w:cs="IRBadr"/>
          <w:sz w:val="36"/>
          <w:szCs w:val="36"/>
          <w:rtl/>
        </w:rPr>
        <w:footnoteReference w:id="23"/>
      </w:r>
    </w:p>
    <w:p w14:paraId="18D0A4A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لا تَسْتَوِي الْحَسَنَةُ وَ لاَ السَّيِّئَةُ ادْفَعْ بِالَّتي‏ هِيَ أَحْسَنُ فَإِذَا الَّذي بَيْنَكَ وَ بَيْنَهُ عَداوَةٌ </w:t>
      </w:r>
      <w:r w:rsidRPr="003D46A5">
        <w:rPr>
          <w:rFonts w:ascii="IRBadr" w:hAnsi="IRBadr" w:cs="IRBadr"/>
          <w:color w:val="FF0000"/>
          <w:sz w:val="36"/>
          <w:szCs w:val="36"/>
          <w:rtl/>
        </w:rPr>
        <w:t xml:space="preserve">كَأَنَّهُ </w:t>
      </w:r>
      <w:r w:rsidRPr="003D46A5">
        <w:rPr>
          <w:rFonts w:ascii="IRBadr" w:hAnsi="IRBadr" w:cs="IRBadr"/>
          <w:sz w:val="36"/>
          <w:szCs w:val="36"/>
          <w:rtl/>
        </w:rPr>
        <w:t xml:space="preserve">وَلِيٌّ حَميمٌ </w:t>
      </w:r>
      <w:r w:rsidRPr="003D46A5">
        <w:rPr>
          <w:rStyle w:val="FootnoteReference"/>
          <w:rFonts w:ascii="IRBadr" w:hAnsi="IRBadr" w:cs="IRBadr"/>
          <w:sz w:val="36"/>
          <w:szCs w:val="36"/>
          <w:rtl/>
        </w:rPr>
        <w:footnoteReference w:id="24"/>
      </w:r>
    </w:p>
    <w:p w14:paraId="1748481F"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يَسْمَعُ آياتِ اللَّهِ تُتْلى‏ عَلَيْهِ ثُمَّ يُصِرُّ مُسْتَكْبِراً </w:t>
      </w:r>
      <w:r w:rsidRPr="003D46A5">
        <w:rPr>
          <w:rFonts w:ascii="IRBadr" w:hAnsi="IRBadr" w:cs="IRBadr"/>
          <w:color w:val="FF0000"/>
          <w:sz w:val="36"/>
          <w:szCs w:val="36"/>
          <w:rtl/>
        </w:rPr>
        <w:t>كَأَنْ</w:t>
      </w:r>
      <w:r w:rsidRPr="003D46A5">
        <w:rPr>
          <w:rFonts w:ascii="IRBadr" w:hAnsi="IRBadr" w:cs="IRBadr"/>
          <w:sz w:val="36"/>
          <w:szCs w:val="36"/>
          <w:rtl/>
        </w:rPr>
        <w:t xml:space="preserve"> لَمْ يَسْمَعْها فَبَشِّرْهُ بِعَذابٍ أَليمٍ </w:t>
      </w:r>
      <w:r w:rsidRPr="003D46A5">
        <w:rPr>
          <w:rStyle w:val="FootnoteReference"/>
          <w:rFonts w:ascii="IRBadr" w:hAnsi="IRBadr" w:cs="IRBadr"/>
          <w:sz w:val="36"/>
          <w:szCs w:val="36"/>
          <w:rtl/>
        </w:rPr>
        <w:footnoteReference w:id="25"/>
      </w:r>
    </w:p>
    <w:p w14:paraId="4B03975E"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فَاصْبِرْ كَما صَبَرَ أُولُوا الْعَزْمِ مِنَ الرُّسُلِ وَ لا تَسْتَعْجِلْ لَهُمْ </w:t>
      </w:r>
      <w:r w:rsidRPr="003D46A5">
        <w:rPr>
          <w:rFonts w:ascii="IRBadr" w:hAnsi="IRBadr" w:cs="IRBadr"/>
          <w:color w:val="FF0000"/>
          <w:sz w:val="36"/>
          <w:szCs w:val="36"/>
          <w:rtl/>
        </w:rPr>
        <w:t xml:space="preserve">كَأَنَّهُمْ </w:t>
      </w:r>
      <w:r w:rsidRPr="003D46A5">
        <w:rPr>
          <w:rFonts w:ascii="IRBadr" w:hAnsi="IRBadr" w:cs="IRBadr"/>
          <w:sz w:val="36"/>
          <w:szCs w:val="36"/>
          <w:rtl/>
        </w:rPr>
        <w:t xml:space="preserve">يَوْمَ يَرَوْنَ ما يُوعَدُونَ لَمْ يَلْبَثُوا إِلاَّ ساعَةً مِنْ نَهارٍ بَلاغٌ فَهَلْ يُهْلَكُ إِلاَّ الْقَوْمُ الْفاسِقُونَ </w:t>
      </w:r>
      <w:r w:rsidRPr="003D46A5">
        <w:rPr>
          <w:rStyle w:val="FootnoteReference"/>
          <w:rFonts w:ascii="IRBadr" w:hAnsi="IRBadr" w:cs="IRBadr"/>
          <w:sz w:val="36"/>
          <w:szCs w:val="36"/>
          <w:rtl/>
        </w:rPr>
        <w:footnoteReference w:id="26"/>
      </w:r>
    </w:p>
    <w:p w14:paraId="63D2BD46"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وَ يَطُوفُ عَلَيْهِمْ غِلْمانٌ لَهُمْ </w:t>
      </w:r>
      <w:r w:rsidRPr="003D46A5">
        <w:rPr>
          <w:rFonts w:ascii="IRBadr" w:hAnsi="IRBadr" w:cs="IRBadr"/>
          <w:color w:val="FF0000"/>
          <w:sz w:val="36"/>
          <w:szCs w:val="36"/>
          <w:rtl/>
        </w:rPr>
        <w:t>كَأَنَّهُمْ</w:t>
      </w:r>
      <w:r w:rsidRPr="003D46A5">
        <w:rPr>
          <w:rFonts w:ascii="IRBadr" w:hAnsi="IRBadr" w:cs="IRBadr"/>
          <w:sz w:val="36"/>
          <w:szCs w:val="36"/>
          <w:rtl/>
        </w:rPr>
        <w:t xml:space="preserve"> لُؤْلُؤٌ مَكْنُونٌ </w:t>
      </w:r>
      <w:r w:rsidRPr="003D46A5">
        <w:rPr>
          <w:rStyle w:val="FootnoteReference"/>
          <w:rFonts w:ascii="IRBadr" w:hAnsi="IRBadr" w:cs="IRBadr"/>
          <w:sz w:val="36"/>
          <w:szCs w:val="36"/>
          <w:rtl/>
        </w:rPr>
        <w:footnoteReference w:id="27"/>
      </w:r>
    </w:p>
    <w:p w14:paraId="26B4154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lastRenderedPageBreak/>
        <w:t>خُشَّعاً أَبْصارُهُمْ يَخْرُجُونَ مِنَ الْأَجْداثِ</w:t>
      </w:r>
      <w:r w:rsidRPr="003D46A5">
        <w:rPr>
          <w:rFonts w:ascii="IRBadr" w:hAnsi="IRBadr" w:cs="IRBadr"/>
          <w:color w:val="FF0000"/>
          <w:sz w:val="36"/>
          <w:szCs w:val="36"/>
          <w:rtl/>
        </w:rPr>
        <w:t xml:space="preserve"> كَأَنَّهُمْ </w:t>
      </w:r>
      <w:r w:rsidRPr="003D46A5">
        <w:rPr>
          <w:rFonts w:ascii="IRBadr" w:hAnsi="IRBadr" w:cs="IRBadr"/>
          <w:sz w:val="36"/>
          <w:szCs w:val="36"/>
          <w:rtl/>
        </w:rPr>
        <w:t xml:space="preserve">جَرادٌ مُنْتَشِرٌ </w:t>
      </w:r>
      <w:r w:rsidRPr="003D46A5">
        <w:rPr>
          <w:rStyle w:val="FootnoteReference"/>
          <w:rFonts w:ascii="IRBadr" w:hAnsi="IRBadr" w:cs="IRBadr"/>
          <w:sz w:val="36"/>
          <w:szCs w:val="36"/>
          <w:rtl/>
        </w:rPr>
        <w:footnoteReference w:id="28"/>
      </w:r>
    </w:p>
    <w:p w14:paraId="65A00486"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تَنْزِعُ النَّاسَ </w:t>
      </w:r>
      <w:r w:rsidRPr="003D46A5">
        <w:rPr>
          <w:rFonts w:ascii="IRBadr" w:hAnsi="IRBadr" w:cs="IRBadr"/>
          <w:color w:val="FF0000"/>
          <w:sz w:val="36"/>
          <w:szCs w:val="36"/>
          <w:rtl/>
        </w:rPr>
        <w:t>كَأَنَّهُمْ</w:t>
      </w:r>
      <w:r w:rsidRPr="003D46A5">
        <w:rPr>
          <w:rFonts w:ascii="IRBadr" w:hAnsi="IRBadr" w:cs="IRBadr"/>
          <w:sz w:val="36"/>
          <w:szCs w:val="36"/>
          <w:rtl/>
        </w:rPr>
        <w:t xml:space="preserve"> أَعْجازُ نَخْلٍ مُنْقَعِرٍ </w:t>
      </w:r>
      <w:r w:rsidRPr="003D46A5">
        <w:rPr>
          <w:rStyle w:val="FootnoteReference"/>
          <w:rFonts w:ascii="IRBadr" w:hAnsi="IRBadr" w:cs="IRBadr"/>
          <w:sz w:val="36"/>
          <w:szCs w:val="36"/>
          <w:rtl/>
        </w:rPr>
        <w:footnoteReference w:id="29"/>
      </w:r>
    </w:p>
    <w:p w14:paraId="46DA856F"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 xml:space="preserve">كَأَنَّهُنَّ </w:t>
      </w:r>
      <w:r w:rsidRPr="003D46A5">
        <w:rPr>
          <w:rFonts w:ascii="IRBadr" w:hAnsi="IRBadr" w:cs="IRBadr"/>
          <w:sz w:val="36"/>
          <w:szCs w:val="36"/>
          <w:rtl/>
        </w:rPr>
        <w:t xml:space="preserve">الْياقُوتُ وَ الْمَرْجانُ </w:t>
      </w:r>
      <w:r w:rsidRPr="003D46A5">
        <w:rPr>
          <w:rStyle w:val="FootnoteReference"/>
          <w:rFonts w:ascii="IRBadr" w:hAnsi="IRBadr" w:cs="IRBadr"/>
          <w:sz w:val="36"/>
          <w:szCs w:val="36"/>
          <w:rtl/>
        </w:rPr>
        <w:footnoteReference w:id="30"/>
      </w:r>
    </w:p>
    <w:p w14:paraId="483DDDB9"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إِنَّ اللَّهَ يُحِبُّ الَّذينَ يُقاتِلُونَ في‏ سَبيلِهِ صَفًّا</w:t>
      </w:r>
      <w:r w:rsidRPr="003D46A5">
        <w:rPr>
          <w:rFonts w:ascii="IRBadr" w:hAnsi="IRBadr" w:cs="IRBadr"/>
          <w:color w:val="FF0000"/>
          <w:sz w:val="36"/>
          <w:szCs w:val="36"/>
          <w:rtl/>
        </w:rPr>
        <w:t xml:space="preserve"> كَأَنَّهُمْ </w:t>
      </w:r>
      <w:r w:rsidRPr="003D46A5">
        <w:rPr>
          <w:rFonts w:ascii="IRBadr" w:hAnsi="IRBadr" w:cs="IRBadr"/>
          <w:sz w:val="36"/>
          <w:szCs w:val="36"/>
          <w:rtl/>
        </w:rPr>
        <w:t xml:space="preserve">بُنْيانٌ مَرْصُوصٌ </w:t>
      </w:r>
      <w:r w:rsidRPr="003D46A5">
        <w:rPr>
          <w:rStyle w:val="FootnoteReference"/>
          <w:rFonts w:ascii="IRBadr" w:hAnsi="IRBadr" w:cs="IRBadr"/>
          <w:sz w:val="36"/>
          <w:szCs w:val="36"/>
          <w:rtl/>
        </w:rPr>
        <w:footnoteReference w:id="31"/>
      </w:r>
    </w:p>
    <w:p w14:paraId="086FD95A"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وَ إِذا رَأَيْتَهُمْ تُعْجِبُكَ أَجْسامُهُمْ وَ إِنْ يَقُولُوا تَسْمَعْ لِقَوْلِهِمْ ك</w:t>
      </w:r>
      <w:r w:rsidRPr="003D46A5">
        <w:rPr>
          <w:rFonts w:ascii="IRBadr" w:hAnsi="IRBadr" w:cs="IRBadr"/>
          <w:color w:val="FF0000"/>
          <w:sz w:val="36"/>
          <w:szCs w:val="36"/>
          <w:rtl/>
        </w:rPr>
        <w:t xml:space="preserve">َأَنَّهُمْ </w:t>
      </w:r>
      <w:r w:rsidRPr="003D46A5">
        <w:rPr>
          <w:rFonts w:ascii="IRBadr" w:hAnsi="IRBadr" w:cs="IRBadr"/>
          <w:sz w:val="36"/>
          <w:szCs w:val="36"/>
          <w:rtl/>
        </w:rPr>
        <w:t xml:space="preserve">خُشُبٌ مُسَنَّدَةٌ يَحْسَبُونَ كُلَّ صَيْحَةٍ عَلَيْهِمْ هُمُ الْعَدُوُّ فَاحْذَرْهُمْ قاتَلَهُمُ اللَّهُ أَنَّى يُؤْفَكُونَ </w:t>
      </w:r>
      <w:r w:rsidRPr="003D46A5">
        <w:rPr>
          <w:rStyle w:val="FootnoteReference"/>
          <w:rFonts w:ascii="IRBadr" w:hAnsi="IRBadr" w:cs="IRBadr"/>
          <w:sz w:val="36"/>
          <w:szCs w:val="36"/>
          <w:rtl/>
        </w:rPr>
        <w:footnoteReference w:id="32"/>
      </w:r>
    </w:p>
    <w:p w14:paraId="45F20EB0"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سَخَّرَها عَلَيْهِمْ سَبْعَ لَيالٍ وَ ثَمانِيَةَ أَيَّامٍ حُسُوماً فَتَرَى الْقَوْمَ فيها صَرْعى‏ </w:t>
      </w:r>
      <w:r w:rsidRPr="003D46A5">
        <w:rPr>
          <w:rFonts w:ascii="IRBadr" w:hAnsi="IRBadr" w:cs="IRBadr"/>
          <w:color w:val="FF0000"/>
          <w:sz w:val="36"/>
          <w:szCs w:val="36"/>
          <w:rtl/>
        </w:rPr>
        <w:t>كَأَنَّهُمْ</w:t>
      </w:r>
      <w:r w:rsidRPr="003D46A5">
        <w:rPr>
          <w:rFonts w:ascii="IRBadr" w:hAnsi="IRBadr" w:cs="IRBadr"/>
          <w:sz w:val="36"/>
          <w:szCs w:val="36"/>
          <w:rtl/>
        </w:rPr>
        <w:t xml:space="preserve"> أَعْجازُ نَخْلٍ خاوِيَةٍ </w:t>
      </w:r>
      <w:r w:rsidRPr="003D46A5">
        <w:rPr>
          <w:rStyle w:val="FootnoteReference"/>
          <w:rFonts w:ascii="IRBadr" w:hAnsi="IRBadr" w:cs="IRBadr"/>
          <w:sz w:val="36"/>
          <w:szCs w:val="36"/>
          <w:rtl/>
        </w:rPr>
        <w:footnoteReference w:id="33"/>
      </w:r>
    </w:p>
    <w:p w14:paraId="722A4A3B"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sz w:val="36"/>
          <w:szCs w:val="36"/>
          <w:rtl/>
        </w:rPr>
        <w:t xml:space="preserve">يَوْمَ يَخْرُجُونَ مِنَ الْأَجْداثِ سِراعاً </w:t>
      </w:r>
      <w:r w:rsidRPr="003D46A5">
        <w:rPr>
          <w:rFonts w:ascii="IRBadr" w:hAnsi="IRBadr" w:cs="IRBadr"/>
          <w:color w:val="FF0000"/>
          <w:sz w:val="36"/>
          <w:szCs w:val="36"/>
          <w:rtl/>
        </w:rPr>
        <w:t xml:space="preserve">كَأَنَّهُمْ </w:t>
      </w:r>
      <w:r w:rsidRPr="003D46A5">
        <w:rPr>
          <w:rFonts w:ascii="IRBadr" w:hAnsi="IRBadr" w:cs="IRBadr"/>
          <w:sz w:val="36"/>
          <w:szCs w:val="36"/>
          <w:rtl/>
        </w:rPr>
        <w:t xml:space="preserve">إِلى‏ نُصُبٍ يُوفِضُونَ </w:t>
      </w:r>
      <w:r w:rsidRPr="003D46A5">
        <w:rPr>
          <w:rStyle w:val="FootnoteReference"/>
          <w:rFonts w:ascii="IRBadr" w:hAnsi="IRBadr" w:cs="IRBadr"/>
          <w:sz w:val="36"/>
          <w:szCs w:val="36"/>
          <w:rtl/>
        </w:rPr>
        <w:footnoteReference w:id="34"/>
      </w:r>
    </w:p>
    <w:p w14:paraId="5B6EA089"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 xml:space="preserve">كَأَنَّهُمْ </w:t>
      </w:r>
      <w:r w:rsidRPr="003D46A5">
        <w:rPr>
          <w:rFonts w:ascii="IRBadr" w:hAnsi="IRBadr" w:cs="IRBadr"/>
          <w:sz w:val="36"/>
          <w:szCs w:val="36"/>
          <w:rtl/>
        </w:rPr>
        <w:t xml:space="preserve">حُمُرٌ مُسْتَنْفِرَةٌ </w:t>
      </w:r>
      <w:r w:rsidRPr="003D46A5">
        <w:rPr>
          <w:rStyle w:val="FootnoteReference"/>
          <w:rFonts w:ascii="IRBadr" w:hAnsi="IRBadr" w:cs="IRBadr"/>
          <w:sz w:val="36"/>
          <w:szCs w:val="36"/>
          <w:rtl/>
        </w:rPr>
        <w:footnoteReference w:id="35"/>
      </w:r>
    </w:p>
    <w:p w14:paraId="3E117F36" w14:textId="77777777"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كَأَنَّهُ</w:t>
      </w:r>
      <w:r w:rsidRPr="003D46A5">
        <w:rPr>
          <w:rFonts w:ascii="IRBadr" w:hAnsi="IRBadr" w:cs="IRBadr"/>
          <w:sz w:val="36"/>
          <w:szCs w:val="36"/>
          <w:rtl/>
        </w:rPr>
        <w:t xml:space="preserve"> جِمالَتٌ صُفْرٌ </w:t>
      </w:r>
      <w:r w:rsidRPr="003D46A5">
        <w:rPr>
          <w:rStyle w:val="FootnoteReference"/>
          <w:rFonts w:ascii="IRBadr" w:hAnsi="IRBadr" w:cs="IRBadr"/>
          <w:sz w:val="36"/>
          <w:szCs w:val="36"/>
          <w:rtl/>
        </w:rPr>
        <w:footnoteReference w:id="36"/>
      </w:r>
    </w:p>
    <w:p w14:paraId="12C40C7A" w14:textId="0AA6454F" w:rsidR="003D46A5" w:rsidRPr="003D46A5" w:rsidRDefault="003D46A5" w:rsidP="003D46A5">
      <w:pPr>
        <w:pStyle w:val="ListParagraph"/>
        <w:numPr>
          <w:ilvl w:val="0"/>
          <w:numId w:val="7"/>
        </w:numPr>
        <w:spacing w:after="0"/>
        <w:jc w:val="both"/>
        <w:rPr>
          <w:rFonts w:ascii="IRBadr" w:hAnsi="IRBadr" w:cs="IRBadr"/>
          <w:sz w:val="36"/>
          <w:szCs w:val="36"/>
          <w:rtl/>
        </w:rPr>
      </w:pPr>
      <w:r w:rsidRPr="003D46A5">
        <w:rPr>
          <w:rFonts w:ascii="IRBadr" w:hAnsi="IRBadr" w:cs="IRBadr"/>
          <w:color w:val="FF0000"/>
          <w:sz w:val="36"/>
          <w:szCs w:val="36"/>
          <w:rtl/>
        </w:rPr>
        <w:t>كَأَنَّهُمْ</w:t>
      </w:r>
      <w:r w:rsidRPr="003D46A5">
        <w:rPr>
          <w:rFonts w:ascii="IRBadr" w:hAnsi="IRBadr" w:cs="IRBadr"/>
          <w:sz w:val="36"/>
          <w:szCs w:val="36"/>
          <w:rtl/>
        </w:rPr>
        <w:t xml:space="preserve"> يَوْمَ يَرَوْنَها لَمْ يَلْبَثُوا إِلاَّ عَشِيَّةً أَوْ ضُحاها </w:t>
      </w:r>
      <w:r w:rsidRPr="003D46A5">
        <w:rPr>
          <w:rStyle w:val="FootnoteReference"/>
          <w:rFonts w:ascii="IRBadr" w:hAnsi="IRBadr" w:cs="IRBadr"/>
          <w:sz w:val="36"/>
          <w:szCs w:val="36"/>
          <w:rtl/>
        </w:rPr>
        <w:footnoteReference w:id="37"/>
      </w:r>
    </w:p>
    <w:sectPr w:rsidR="003D46A5" w:rsidRPr="003D46A5" w:rsidSect="00D62300">
      <w:headerReference w:type="default" r:id="rId11"/>
      <w:footerReference w:type="default" r:id="rId12"/>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A56B" w14:textId="77777777" w:rsidR="00EE2327" w:rsidRDefault="00EE2327" w:rsidP="00982C20">
      <w:pPr>
        <w:spacing w:after="0" w:line="240" w:lineRule="auto"/>
      </w:pPr>
      <w:r>
        <w:separator/>
      </w:r>
    </w:p>
  </w:endnote>
  <w:endnote w:type="continuationSeparator" w:id="0">
    <w:p w14:paraId="380788D9" w14:textId="77777777" w:rsidR="00EE2327" w:rsidRDefault="00EE232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B Badr">
    <w:altName w:val="Courier New"/>
    <w:charset w:val="B2"/>
    <w:family w:val="auto"/>
    <w:pitch w:val="variable"/>
    <w:sig w:usb0="00002000"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4366DF" w:rsidRDefault="0043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BE19" w14:textId="77777777" w:rsidR="00EE2327" w:rsidRDefault="00EE2327" w:rsidP="00982C20">
      <w:pPr>
        <w:spacing w:after="0" w:line="240" w:lineRule="auto"/>
      </w:pPr>
      <w:r>
        <w:separator/>
      </w:r>
    </w:p>
  </w:footnote>
  <w:footnote w:type="continuationSeparator" w:id="0">
    <w:p w14:paraId="2EC0946E" w14:textId="77777777" w:rsidR="00EE2327" w:rsidRDefault="00EE2327" w:rsidP="00982C20">
      <w:pPr>
        <w:spacing w:after="0" w:line="240" w:lineRule="auto"/>
      </w:pPr>
      <w:r>
        <w:continuationSeparator/>
      </w:r>
    </w:p>
  </w:footnote>
  <w:footnote w:id="1">
    <w:p w14:paraId="74DA3FDB"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بقره/</w:t>
      </w:r>
      <w:r w:rsidRPr="00ED71F5">
        <w:rPr>
          <w:rtl/>
        </w:rPr>
        <w:t>101)</w:t>
      </w:r>
    </w:p>
  </w:footnote>
  <w:footnote w:id="2">
    <w:p w14:paraId="73D09D28"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نساء/</w:t>
      </w:r>
      <w:r w:rsidRPr="00ED71F5">
        <w:rPr>
          <w:rtl/>
        </w:rPr>
        <w:t>73)</w:t>
      </w:r>
    </w:p>
  </w:footnote>
  <w:footnote w:id="3">
    <w:p w14:paraId="2529F740"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مائده/</w:t>
      </w:r>
      <w:r w:rsidRPr="00ED71F5">
        <w:rPr>
          <w:rtl/>
        </w:rPr>
        <w:t>32)</w:t>
      </w:r>
    </w:p>
  </w:footnote>
  <w:footnote w:id="4">
    <w:p w14:paraId="55FF257F"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انعام/</w:t>
      </w:r>
      <w:r w:rsidRPr="00ED71F5">
        <w:rPr>
          <w:rtl/>
        </w:rPr>
        <w:t>125)</w:t>
      </w:r>
    </w:p>
  </w:footnote>
  <w:footnote w:id="5">
    <w:p w14:paraId="384E4B69"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اعراف/</w:t>
      </w:r>
      <w:r w:rsidRPr="00ED71F5">
        <w:rPr>
          <w:rtl/>
        </w:rPr>
        <w:t>92)</w:t>
      </w:r>
    </w:p>
  </w:footnote>
  <w:footnote w:id="6">
    <w:p w14:paraId="2EAFBF8E"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اعراف/</w:t>
      </w:r>
      <w:r w:rsidRPr="00ED71F5">
        <w:rPr>
          <w:rtl/>
        </w:rPr>
        <w:t>171)</w:t>
      </w:r>
    </w:p>
  </w:footnote>
  <w:footnote w:id="7">
    <w:p w14:paraId="27547E35"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اعراف/</w:t>
      </w:r>
      <w:r w:rsidRPr="00ED71F5">
        <w:rPr>
          <w:rtl/>
        </w:rPr>
        <w:t>187)</w:t>
      </w:r>
    </w:p>
  </w:footnote>
  <w:footnote w:id="8">
    <w:p w14:paraId="6F7A8600"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انفال/</w:t>
      </w:r>
      <w:r w:rsidRPr="00ED71F5">
        <w:rPr>
          <w:rtl/>
        </w:rPr>
        <w:t>6)</w:t>
      </w:r>
    </w:p>
  </w:footnote>
  <w:footnote w:id="9">
    <w:p w14:paraId="4A73AA88"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يونس/</w:t>
      </w:r>
      <w:r w:rsidRPr="00ED71F5">
        <w:rPr>
          <w:rtl/>
        </w:rPr>
        <w:t>12)</w:t>
      </w:r>
    </w:p>
  </w:footnote>
  <w:footnote w:id="10">
    <w:p w14:paraId="5261F8E6"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يونس/</w:t>
      </w:r>
      <w:r w:rsidRPr="00ED71F5">
        <w:rPr>
          <w:rtl/>
        </w:rPr>
        <w:t>24)</w:t>
      </w:r>
    </w:p>
  </w:footnote>
  <w:footnote w:id="11">
    <w:p w14:paraId="13967310"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يونس/</w:t>
      </w:r>
      <w:r w:rsidRPr="00ED71F5">
        <w:rPr>
          <w:rtl/>
        </w:rPr>
        <w:t>27)</w:t>
      </w:r>
    </w:p>
  </w:footnote>
  <w:footnote w:id="12">
    <w:p w14:paraId="0DC8E8AF"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يونس/</w:t>
      </w:r>
      <w:r w:rsidRPr="00ED71F5">
        <w:rPr>
          <w:rtl/>
        </w:rPr>
        <w:t>45)</w:t>
      </w:r>
    </w:p>
  </w:footnote>
  <w:footnote w:id="13">
    <w:p w14:paraId="6F933A11"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هود/</w:t>
      </w:r>
      <w:r w:rsidRPr="00ED71F5">
        <w:rPr>
          <w:rtl/>
        </w:rPr>
        <w:t>68)</w:t>
      </w:r>
    </w:p>
  </w:footnote>
  <w:footnote w:id="14">
    <w:p w14:paraId="7E279CBA"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هود/</w:t>
      </w:r>
      <w:r w:rsidRPr="00ED71F5">
        <w:rPr>
          <w:rtl/>
        </w:rPr>
        <w:t>95)</w:t>
      </w:r>
    </w:p>
  </w:footnote>
  <w:footnote w:id="15">
    <w:p w14:paraId="50B483D4"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حج/</w:t>
      </w:r>
      <w:r w:rsidRPr="00ED71F5">
        <w:rPr>
          <w:rtl/>
        </w:rPr>
        <w:t>31)</w:t>
      </w:r>
    </w:p>
  </w:footnote>
  <w:footnote w:id="16">
    <w:p w14:paraId="38324A63"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نور/</w:t>
      </w:r>
      <w:r w:rsidRPr="00ED71F5">
        <w:rPr>
          <w:rtl/>
        </w:rPr>
        <w:t>35)</w:t>
      </w:r>
    </w:p>
  </w:footnote>
  <w:footnote w:id="17">
    <w:p w14:paraId="7C5C80CB"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نمل/</w:t>
      </w:r>
      <w:r w:rsidRPr="00ED71F5">
        <w:rPr>
          <w:rtl/>
        </w:rPr>
        <w:t>10)</w:t>
      </w:r>
    </w:p>
  </w:footnote>
  <w:footnote w:id="18">
    <w:p w14:paraId="03C5DADE"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نمل/</w:t>
      </w:r>
      <w:r w:rsidRPr="00ED71F5">
        <w:rPr>
          <w:rtl/>
        </w:rPr>
        <w:t>42)</w:t>
      </w:r>
    </w:p>
  </w:footnote>
  <w:footnote w:id="19">
    <w:p w14:paraId="586A3882"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قصص/</w:t>
      </w:r>
      <w:r w:rsidRPr="00ED71F5">
        <w:rPr>
          <w:rtl/>
        </w:rPr>
        <w:t>31)</w:t>
      </w:r>
    </w:p>
  </w:footnote>
  <w:footnote w:id="20">
    <w:p w14:paraId="7E06C676"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قصص/</w:t>
      </w:r>
      <w:r w:rsidRPr="00ED71F5">
        <w:rPr>
          <w:rtl/>
        </w:rPr>
        <w:t>82)</w:t>
      </w:r>
    </w:p>
  </w:footnote>
  <w:footnote w:id="21">
    <w:p w14:paraId="64F8AB01"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لقمان/</w:t>
      </w:r>
      <w:r w:rsidRPr="00ED71F5">
        <w:rPr>
          <w:rtl/>
        </w:rPr>
        <w:t>7)</w:t>
      </w:r>
    </w:p>
  </w:footnote>
  <w:footnote w:id="22">
    <w:p w14:paraId="32C5353B"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صافات/</w:t>
      </w:r>
      <w:r w:rsidRPr="00ED71F5">
        <w:rPr>
          <w:rtl/>
        </w:rPr>
        <w:t>49)</w:t>
      </w:r>
    </w:p>
  </w:footnote>
  <w:footnote w:id="23">
    <w:p w14:paraId="5297F98A"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صافات/</w:t>
      </w:r>
      <w:r w:rsidRPr="00ED71F5">
        <w:rPr>
          <w:rtl/>
        </w:rPr>
        <w:t>65)</w:t>
      </w:r>
    </w:p>
  </w:footnote>
  <w:footnote w:id="24">
    <w:p w14:paraId="2B4D0C8F"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فصلت/</w:t>
      </w:r>
      <w:r w:rsidRPr="00ED71F5">
        <w:rPr>
          <w:rtl/>
        </w:rPr>
        <w:t>34)</w:t>
      </w:r>
    </w:p>
  </w:footnote>
  <w:footnote w:id="25">
    <w:p w14:paraId="45E7933B"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جاثيه/</w:t>
      </w:r>
      <w:r w:rsidRPr="00ED71F5">
        <w:rPr>
          <w:rtl/>
        </w:rPr>
        <w:t>8)</w:t>
      </w:r>
    </w:p>
  </w:footnote>
  <w:footnote w:id="26">
    <w:p w14:paraId="60080AA2"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احقاف/</w:t>
      </w:r>
      <w:r w:rsidRPr="00ED71F5">
        <w:rPr>
          <w:rtl/>
        </w:rPr>
        <w:t>35)</w:t>
      </w:r>
    </w:p>
  </w:footnote>
  <w:footnote w:id="27">
    <w:p w14:paraId="2F8CDEA4"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طور/</w:t>
      </w:r>
      <w:r w:rsidRPr="00ED71F5">
        <w:rPr>
          <w:rtl/>
        </w:rPr>
        <w:t>24)</w:t>
      </w:r>
    </w:p>
  </w:footnote>
  <w:footnote w:id="28">
    <w:p w14:paraId="4A4601BC"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قمر/</w:t>
      </w:r>
      <w:r w:rsidRPr="00ED71F5">
        <w:rPr>
          <w:rtl/>
        </w:rPr>
        <w:t>7</w:t>
      </w:r>
      <w:r w:rsidRPr="00ED71F5">
        <w:rPr>
          <w:rFonts w:hint="cs"/>
          <w:rtl/>
        </w:rPr>
        <w:t>)</w:t>
      </w:r>
    </w:p>
  </w:footnote>
  <w:footnote w:id="29">
    <w:p w14:paraId="7ABD6010"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قمر/</w:t>
      </w:r>
      <w:r w:rsidRPr="00ED71F5">
        <w:rPr>
          <w:rtl/>
        </w:rPr>
        <w:t>20)</w:t>
      </w:r>
    </w:p>
  </w:footnote>
  <w:footnote w:id="30">
    <w:p w14:paraId="4E1B2CB0"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الرحمن/</w:t>
      </w:r>
      <w:r w:rsidRPr="00ED71F5">
        <w:rPr>
          <w:rtl/>
        </w:rPr>
        <w:t>58)</w:t>
      </w:r>
    </w:p>
  </w:footnote>
  <w:footnote w:id="31">
    <w:p w14:paraId="038E44EB"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صف/</w:t>
      </w:r>
      <w:r w:rsidRPr="00ED71F5">
        <w:rPr>
          <w:rtl/>
        </w:rPr>
        <w:t>4)</w:t>
      </w:r>
    </w:p>
  </w:footnote>
  <w:footnote w:id="32">
    <w:p w14:paraId="03F68AD8"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منافقون/</w:t>
      </w:r>
      <w:r w:rsidRPr="00ED71F5">
        <w:rPr>
          <w:rtl/>
        </w:rPr>
        <w:t>4)</w:t>
      </w:r>
    </w:p>
  </w:footnote>
  <w:footnote w:id="33">
    <w:p w14:paraId="24393F09"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حاقه/</w:t>
      </w:r>
      <w:r w:rsidRPr="00ED71F5">
        <w:rPr>
          <w:rtl/>
        </w:rPr>
        <w:t>7)</w:t>
      </w:r>
    </w:p>
  </w:footnote>
  <w:footnote w:id="34">
    <w:p w14:paraId="43340972"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معارج/</w:t>
      </w:r>
      <w:r w:rsidRPr="00ED71F5">
        <w:rPr>
          <w:rtl/>
        </w:rPr>
        <w:t>43)</w:t>
      </w:r>
    </w:p>
  </w:footnote>
  <w:footnote w:id="35">
    <w:p w14:paraId="3E5B37B3"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مدثر/</w:t>
      </w:r>
      <w:r w:rsidRPr="00ED71F5">
        <w:rPr>
          <w:rtl/>
        </w:rPr>
        <w:t>50)</w:t>
      </w:r>
    </w:p>
  </w:footnote>
  <w:footnote w:id="36">
    <w:p w14:paraId="4C74AD56"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مرسلات/</w:t>
      </w:r>
      <w:r w:rsidRPr="00ED71F5">
        <w:rPr>
          <w:rtl/>
        </w:rPr>
        <w:t>33)</w:t>
      </w:r>
    </w:p>
  </w:footnote>
  <w:footnote w:id="37">
    <w:p w14:paraId="332A97E1" w14:textId="77777777" w:rsidR="003D46A5" w:rsidRPr="00ED71F5" w:rsidRDefault="003D46A5" w:rsidP="00ED71F5">
      <w:pPr>
        <w:pStyle w:val="a0"/>
        <w:spacing w:after="0"/>
        <w:rPr>
          <w:rtl/>
        </w:rPr>
      </w:pPr>
      <w:r w:rsidRPr="00ED71F5">
        <w:rPr>
          <w:rStyle w:val="FootnoteReference"/>
          <w:vertAlign w:val="baseline"/>
        </w:rPr>
        <w:footnoteRef/>
      </w:r>
      <w:r w:rsidRPr="00ED71F5">
        <w:rPr>
          <w:rtl/>
        </w:rPr>
        <w:t xml:space="preserve"> </w:t>
      </w:r>
      <w:r w:rsidRPr="00ED71F5">
        <w:rPr>
          <w:rFonts w:hint="cs"/>
          <w:rtl/>
        </w:rPr>
        <w:t xml:space="preserve">. </w:t>
      </w:r>
      <w:r w:rsidRPr="00ED71F5">
        <w:rPr>
          <w:rtl/>
        </w:rPr>
        <w:t>(</w:t>
      </w:r>
      <w:r w:rsidRPr="00ED71F5">
        <w:rPr>
          <w:rFonts w:hint="cs"/>
          <w:rtl/>
        </w:rPr>
        <w:t>نازعات/</w:t>
      </w:r>
      <w:r w:rsidRPr="00ED71F5">
        <w:rPr>
          <w:rtl/>
        </w:rPr>
        <w:t>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77777777" w:rsidR="004366DF" w:rsidRPr="00FF6EA8" w:rsidRDefault="004366DF"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57216" behindDoc="0" locked="0" layoutInCell="1" allowOverlap="1" wp14:anchorId="0FDFCE77" wp14:editId="180077E3">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2C422A" w14:textId="77777777" w:rsidR="004366DF" w:rsidRPr="0078203C" w:rsidRDefault="004366DF" w:rsidP="007058D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8F3070B" w14:textId="77777777" w:rsidR="004366DF" w:rsidRPr="0078203C" w:rsidRDefault="004366DF" w:rsidP="007058D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E621D44" w14:textId="77777777" w:rsidR="004366DF" w:rsidRPr="0078203C" w:rsidRDefault="004366DF" w:rsidP="007058D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2509A59A" w14:textId="77777777" w:rsidR="004366DF" w:rsidRDefault="004366DF" w:rsidP="007058D7">
                            <w:pPr>
                              <w:spacing w:after="0" w:line="240" w:lineRule="auto"/>
                              <w:jc w:val="lowKashida"/>
                              <w:rPr>
                                <w:rFonts w:ascii="IRANSans" w:hAnsi="IRANSans" w:cs="IRANSans"/>
                                <w:b/>
                                <w:bCs/>
                                <w:color w:val="595959" w:themeColor="text1" w:themeTint="A6"/>
                                <w:sz w:val="26"/>
                                <w:szCs w:val="26"/>
                                <w:rtl/>
                              </w:rPr>
                            </w:pPr>
                          </w:p>
                          <w:p w14:paraId="7E22CDFF" w14:textId="77777777" w:rsidR="004366DF" w:rsidRPr="00A333B0" w:rsidRDefault="004366DF"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14:paraId="1845B3AA" w14:textId="77777777" w:rsidR="004366DF" w:rsidRPr="00A333B0" w:rsidRDefault="004366DF"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5721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C2C422A" w14:textId="77777777" w:rsidR="004366DF" w:rsidRPr="0078203C" w:rsidRDefault="004366DF" w:rsidP="007058D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8F3070B" w14:textId="77777777" w:rsidR="004366DF" w:rsidRPr="0078203C" w:rsidRDefault="004366DF" w:rsidP="007058D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E621D44" w14:textId="77777777" w:rsidR="004366DF" w:rsidRPr="0078203C" w:rsidRDefault="004366DF" w:rsidP="007058D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2509A59A" w14:textId="77777777" w:rsidR="004366DF" w:rsidRDefault="004366DF" w:rsidP="007058D7">
                      <w:pPr>
                        <w:spacing w:after="0" w:line="240" w:lineRule="auto"/>
                        <w:jc w:val="lowKashida"/>
                        <w:rPr>
                          <w:rFonts w:ascii="IRANSans" w:hAnsi="IRANSans" w:cs="IRANSans"/>
                          <w:b/>
                          <w:bCs/>
                          <w:color w:val="595959" w:themeColor="text1" w:themeTint="A6"/>
                          <w:sz w:val="26"/>
                          <w:szCs w:val="26"/>
                          <w:rtl/>
                        </w:rPr>
                      </w:pPr>
                    </w:p>
                    <w:p w14:paraId="7E22CDFF" w14:textId="77777777" w:rsidR="004366DF" w:rsidRPr="00A333B0" w:rsidRDefault="004366DF"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14:paraId="1845B3AA" w14:textId="77777777" w:rsidR="004366DF" w:rsidRPr="00A333B0" w:rsidRDefault="004366DF"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IRBadr" w:hAnsi="IRBadr" w:cs="IRBadr" w:hint="cs"/>
        <w:color w:val="002060"/>
        <w:sz w:val="96"/>
        <w:szCs w:val="96"/>
      </w:rPr>
      <w:sym w:font="علائم مذهبي" w:char="F04D"/>
    </w:r>
  </w:p>
  <w:p w14:paraId="79B36F55" w14:textId="77777777" w:rsidR="004366DF" w:rsidRPr="001A0DE6" w:rsidRDefault="004366DF">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366DF" w:rsidRPr="00995639" w:rsidRDefault="004366DF"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E10BA" w:rsidRPr="00DE10BA">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E10BA" w:rsidRPr="00DE10BA">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649B3"/>
    <w:rsid w:val="00070DE6"/>
    <w:rsid w:val="00071B6A"/>
    <w:rsid w:val="0007304E"/>
    <w:rsid w:val="00073091"/>
    <w:rsid w:val="00075A4C"/>
    <w:rsid w:val="0008262F"/>
    <w:rsid w:val="00083A55"/>
    <w:rsid w:val="00093A42"/>
    <w:rsid w:val="0009746F"/>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45C"/>
    <w:rsid w:val="00132558"/>
    <w:rsid w:val="0013260E"/>
    <w:rsid w:val="00135685"/>
    <w:rsid w:val="001436D3"/>
    <w:rsid w:val="001544C7"/>
    <w:rsid w:val="00196694"/>
    <w:rsid w:val="001A0DE6"/>
    <w:rsid w:val="001C3150"/>
    <w:rsid w:val="001C7A4E"/>
    <w:rsid w:val="001D639B"/>
    <w:rsid w:val="001F33F2"/>
    <w:rsid w:val="00200E72"/>
    <w:rsid w:val="00202FAE"/>
    <w:rsid w:val="002117C1"/>
    <w:rsid w:val="00216A2F"/>
    <w:rsid w:val="002222DC"/>
    <w:rsid w:val="00224816"/>
    <w:rsid w:val="00224A90"/>
    <w:rsid w:val="00225944"/>
    <w:rsid w:val="00235DD7"/>
    <w:rsid w:val="00244D99"/>
    <w:rsid w:val="00265127"/>
    <w:rsid w:val="00267399"/>
    <w:rsid w:val="0027479E"/>
    <w:rsid w:val="002774E1"/>
    <w:rsid w:val="00280B9A"/>
    <w:rsid w:val="00286BBD"/>
    <w:rsid w:val="00291FB8"/>
    <w:rsid w:val="00294C39"/>
    <w:rsid w:val="00296D1F"/>
    <w:rsid w:val="002A0047"/>
    <w:rsid w:val="002B2419"/>
    <w:rsid w:val="002B28B0"/>
    <w:rsid w:val="002C2CD3"/>
    <w:rsid w:val="002C71C1"/>
    <w:rsid w:val="002C7F76"/>
    <w:rsid w:val="002D3379"/>
    <w:rsid w:val="0030217B"/>
    <w:rsid w:val="0030457B"/>
    <w:rsid w:val="00305D7C"/>
    <w:rsid w:val="003112E0"/>
    <w:rsid w:val="00311539"/>
    <w:rsid w:val="0032058C"/>
    <w:rsid w:val="003209C9"/>
    <w:rsid w:val="00323747"/>
    <w:rsid w:val="0033347D"/>
    <w:rsid w:val="00335480"/>
    <w:rsid w:val="00345AA4"/>
    <w:rsid w:val="00362D2D"/>
    <w:rsid w:val="00382159"/>
    <w:rsid w:val="00393958"/>
    <w:rsid w:val="003B077F"/>
    <w:rsid w:val="003B1FAF"/>
    <w:rsid w:val="003B4800"/>
    <w:rsid w:val="003C0164"/>
    <w:rsid w:val="003C20DF"/>
    <w:rsid w:val="003D46A5"/>
    <w:rsid w:val="003E76B0"/>
    <w:rsid w:val="003F4918"/>
    <w:rsid w:val="004063EE"/>
    <w:rsid w:val="0041336F"/>
    <w:rsid w:val="00413917"/>
    <w:rsid w:val="00415EBC"/>
    <w:rsid w:val="00416727"/>
    <w:rsid w:val="004179B0"/>
    <w:rsid w:val="004366DF"/>
    <w:rsid w:val="004411E8"/>
    <w:rsid w:val="004447B6"/>
    <w:rsid w:val="00446222"/>
    <w:rsid w:val="004520E9"/>
    <w:rsid w:val="00462034"/>
    <w:rsid w:val="00470C73"/>
    <w:rsid w:val="0047161A"/>
    <w:rsid w:val="0047600B"/>
    <w:rsid w:val="00477B04"/>
    <w:rsid w:val="004862E8"/>
    <w:rsid w:val="004872D2"/>
    <w:rsid w:val="004930F2"/>
    <w:rsid w:val="00495E08"/>
    <w:rsid w:val="0049774C"/>
    <w:rsid w:val="004A0465"/>
    <w:rsid w:val="004A4FF5"/>
    <w:rsid w:val="004A5EAE"/>
    <w:rsid w:val="004A6B78"/>
    <w:rsid w:val="004A717C"/>
    <w:rsid w:val="004B7E22"/>
    <w:rsid w:val="004C0721"/>
    <w:rsid w:val="004C3367"/>
    <w:rsid w:val="004C3C67"/>
    <w:rsid w:val="004C6BCB"/>
    <w:rsid w:val="004D0866"/>
    <w:rsid w:val="004E1157"/>
    <w:rsid w:val="004F108D"/>
    <w:rsid w:val="0050031A"/>
    <w:rsid w:val="005061BD"/>
    <w:rsid w:val="00510475"/>
    <w:rsid w:val="00524805"/>
    <w:rsid w:val="005418EC"/>
    <w:rsid w:val="00542D62"/>
    <w:rsid w:val="00550872"/>
    <w:rsid w:val="00551835"/>
    <w:rsid w:val="00556AAB"/>
    <w:rsid w:val="00562148"/>
    <w:rsid w:val="00575A7B"/>
    <w:rsid w:val="00583C6D"/>
    <w:rsid w:val="005865F0"/>
    <w:rsid w:val="00586F78"/>
    <w:rsid w:val="00587ACE"/>
    <w:rsid w:val="00587B5E"/>
    <w:rsid w:val="005A5572"/>
    <w:rsid w:val="005C3FDF"/>
    <w:rsid w:val="005F0991"/>
    <w:rsid w:val="005F20AF"/>
    <w:rsid w:val="005F5E9E"/>
    <w:rsid w:val="005F708B"/>
    <w:rsid w:val="00611834"/>
    <w:rsid w:val="006209EB"/>
    <w:rsid w:val="006233E3"/>
    <w:rsid w:val="00631E7F"/>
    <w:rsid w:val="00643C72"/>
    <w:rsid w:val="00651CBD"/>
    <w:rsid w:val="0065319F"/>
    <w:rsid w:val="00655C74"/>
    <w:rsid w:val="00656A5D"/>
    <w:rsid w:val="00662D50"/>
    <w:rsid w:val="006654BB"/>
    <w:rsid w:val="00675C6E"/>
    <w:rsid w:val="00677000"/>
    <w:rsid w:val="00680BA7"/>
    <w:rsid w:val="00695E10"/>
    <w:rsid w:val="006A08F3"/>
    <w:rsid w:val="006A2523"/>
    <w:rsid w:val="006A4388"/>
    <w:rsid w:val="006A4ECD"/>
    <w:rsid w:val="006B668B"/>
    <w:rsid w:val="006C5F81"/>
    <w:rsid w:val="006C73B9"/>
    <w:rsid w:val="006D61E1"/>
    <w:rsid w:val="006E39F4"/>
    <w:rsid w:val="006E4221"/>
    <w:rsid w:val="007058D7"/>
    <w:rsid w:val="007105C6"/>
    <w:rsid w:val="007112EE"/>
    <w:rsid w:val="00713ADB"/>
    <w:rsid w:val="00716751"/>
    <w:rsid w:val="0072308B"/>
    <w:rsid w:val="00726C25"/>
    <w:rsid w:val="00730136"/>
    <w:rsid w:val="00730908"/>
    <w:rsid w:val="0073410F"/>
    <w:rsid w:val="00735B2F"/>
    <w:rsid w:val="007429A8"/>
    <w:rsid w:val="00746ECD"/>
    <w:rsid w:val="00753B29"/>
    <w:rsid w:val="00770DD0"/>
    <w:rsid w:val="00774724"/>
    <w:rsid w:val="00780656"/>
    <w:rsid w:val="007811AD"/>
    <w:rsid w:val="0078203C"/>
    <w:rsid w:val="0078487A"/>
    <w:rsid w:val="00785444"/>
    <w:rsid w:val="007864E5"/>
    <w:rsid w:val="00786A8F"/>
    <w:rsid w:val="00791AF6"/>
    <w:rsid w:val="007954DA"/>
    <w:rsid w:val="00797596"/>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27672"/>
    <w:rsid w:val="00937580"/>
    <w:rsid w:val="009416C4"/>
    <w:rsid w:val="00944B95"/>
    <w:rsid w:val="00944EC1"/>
    <w:rsid w:val="00955627"/>
    <w:rsid w:val="009575A7"/>
    <w:rsid w:val="00961EDC"/>
    <w:rsid w:val="00965313"/>
    <w:rsid w:val="0098057F"/>
    <w:rsid w:val="00982C20"/>
    <w:rsid w:val="00983F86"/>
    <w:rsid w:val="009866DC"/>
    <w:rsid w:val="0099124E"/>
    <w:rsid w:val="009932AE"/>
    <w:rsid w:val="00995639"/>
    <w:rsid w:val="009A03DC"/>
    <w:rsid w:val="009A17A3"/>
    <w:rsid w:val="009B0F7A"/>
    <w:rsid w:val="009B15A6"/>
    <w:rsid w:val="009C399C"/>
    <w:rsid w:val="009D47C9"/>
    <w:rsid w:val="009D5F43"/>
    <w:rsid w:val="009D6D2D"/>
    <w:rsid w:val="009E05E3"/>
    <w:rsid w:val="009E23A2"/>
    <w:rsid w:val="009F689E"/>
    <w:rsid w:val="00A00316"/>
    <w:rsid w:val="00A02AE1"/>
    <w:rsid w:val="00A04C1B"/>
    <w:rsid w:val="00A058F0"/>
    <w:rsid w:val="00A116C4"/>
    <w:rsid w:val="00A2048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8623B"/>
    <w:rsid w:val="00A901C0"/>
    <w:rsid w:val="00AB4009"/>
    <w:rsid w:val="00AB5353"/>
    <w:rsid w:val="00AB6262"/>
    <w:rsid w:val="00AE494C"/>
    <w:rsid w:val="00AE727F"/>
    <w:rsid w:val="00AE7FD0"/>
    <w:rsid w:val="00AF2561"/>
    <w:rsid w:val="00AF63FE"/>
    <w:rsid w:val="00B00085"/>
    <w:rsid w:val="00B11796"/>
    <w:rsid w:val="00B126F4"/>
    <w:rsid w:val="00B210C4"/>
    <w:rsid w:val="00B24F9F"/>
    <w:rsid w:val="00B32AE6"/>
    <w:rsid w:val="00B3684F"/>
    <w:rsid w:val="00B42EBC"/>
    <w:rsid w:val="00B4652C"/>
    <w:rsid w:val="00B5314E"/>
    <w:rsid w:val="00B53158"/>
    <w:rsid w:val="00B676AB"/>
    <w:rsid w:val="00B77C9B"/>
    <w:rsid w:val="00B80565"/>
    <w:rsid w:val="00B864A5"/>
    <w:rsid w:val="00B864ED"/>
    <w:rsid w:val="00B94354"/>
    <w:rsid w:val="00BA5EBC"/>
    <w:rsid w:val="00BC3A8B"/>
    <w:rsid w:val="00BC5148"/>
    <w:rsid w:val="00BE3D3C"/>
    <w:rsid w:val="00BE4EF4"/>
    <w:rsid w:val="00BF5BC7"/>
    <w:rsid w:val="00BF7BEF"/>
    <w:rsid w:val="00BF7D53"/>
    <w:rsid w:val="00C00CAB"/>
    <w:rsid w:val="00C00E39"/>
    <w:rsid w:val="00C01D78"/>
    <w:rsid w:val="00C10BB9"/>
    <w:rsid w:val="00C13638"/>
    <w:rsid w:val="00C2424C"/>
    <w:rsid w:val="00C266A1"/>
    <w:rsid w:val="00C34ED8"/>
    <w:rsid w:val="00C36532"/>
    <w:rsid w:val="00C4094A"/>
    <w:rsid w:val="00C44FA3"/>
    <w:rsid w:val="00C51C9E"/>
    <w:rsid w:val="00C54A65"/>
    <w:rsid w:val="00C56B73"/>
    <w:rsid w:val="00C641F7"/>
    <w:rsid w:val="00C738B2"/>
    <w:rsid w:val="00C75226"/>
    <w:rsid w:val="00C84389"/>
    <w:rsid w:val="00C9158F"/>
    <w:rsid w:val="00C9613D"/>
    <w:rsid w:val="00CB2BDE"/>
    <w:rsid w:val="00CC0625"/>
    <w:rsid w:val="00CC3766"/>
    <w:rsid w:val="00CC37B6"/>
    <w:rsid w:val="00CC5E75"/>
    <w:rsid w:val="00CD0E5E"/>
    <w:rsid w:val="00CD1CEE"/>
    <w:rsid w:val="00CE5D53"/>
    <w:rsid w:val="00CF2489"/>
    <w:rsid w:val="00D070AC"/>
    <w:rsid w:val="00D13E3B"/>
    <w:rsid w:val="00D14F15"/>
    <w:rsid w:val="00D33BDF"/>
    <w:rsid w:val="00D347A9"/>
    <w:rsid w:val="00D36CDF"/>
    <w:rsid w:val="00D37D17"/>
    <w:rsid w:val="00D40C6A"/>
    <w:rsid w:val="00D43E58"/>
    <w:rsid w:val="00D4729D"/>
    <w:rsid w:val="00D50D3A"/>
    <w:rsid w:val="00D62300"/>
    <w:rsid w:val="00D655B7"/>
    <w:rsid w:val="00D748F9"/>
    <w:rsid w:val="00D75686"/>
    <w:rsid w:val="00D756CB"/>
    <w:rsid w:val="00D77EB1"/>
    <w:rsid w:val="00D84EE0"/>
    <w:rsid w:val="00D94BDF"/>
    <w:rsid w:val="00DA7A02"/>
    <w:rsid w:val="00DB2195"/>
    <w:rsid w:val="00DB48E7"/>
    <w:rsid w:val="00DB5857"/>
    <w:rsid w:val="00DB5979"/>
    <w:rsid w:val="00DC2DA7"/>
    <w:rsid w:val="00DC32B4"/>
    <w:rsid w:val="00DC4A68"/>
    <w:rsid w:val="00DD1261"/>
    <w:rsid w:val="00DE0BEC"/>
    <w:rsid w:val="00DE10BA"/>
    <w:rsid w:val="00DF386F"/>
    <w:rsid w:val="00DF3EBC"/>
    <w:rsid w:val="00DF5ACA"/>
    <w:rsid w:val="00E032FA"/>
    <w:rsid w:val="00E16038"/>
    <w:rsid w:val="00E312F8"/>
    <w:rsid w:val="00E319DD"/>
    <w:rsid w:val="00E31B9F"/>
    <w:rsid w:val="00E33A5E"/>
    <w:rsid w:val="00E41ECB"/>
    <w:rsid w:val="00E442A6"/>
    <w:rsid w:val="00E45413"/>
    <w:rsid w:val="00E66678"/>
    <w:rsid w:val="00E85120"/>
    <w:rsid w:val="00E9164D"/>
    <w:rsid w:val="00E93127"/>
    <w:rsid w:val="00E9422A"/>
    <w:rsid w:val="00EA2BF3"/>
    <w:rsid w:val="00EA65AC"/>
    <w:rsid w:val="00EA79D6"/>
    <w:rsid w:val="00EB4E87"/>
    <w:rsid w:val="00EB5EAB"/>
    <w:rsid w:val="00EC71BC"/>
    <w:rsid w:val="00ED6A8A"/>
    <w:rsid w:val="00ED71F5"/>
    <w:rsid w:val="00EE2327"/>
    <w:rsid w:val="00EE3217"/>
    <w:rsid w:val="00EF25C5"/>
    <w:rsid w:val="00EF4C06"/>
    <w:rsid w:val="00EF6497"/>
    <w:rsid w:val="00F10E7F"/>
    <w:rsid w:val="00F15173"/>
    <w:rsid w:val="00F16C42"/>
    <w:rsid w:val="00F234BC"/>
    <w:rsid w:val="00F26726"/>
    <w:rsid w:val="00F26DB5"/>
    <w:rsid w:val="00F372C5"/>
    <w:rsid w:val="00F4364F"/>
    <w:rsid w:val="00F768AE"/>
    <w:rsid w:val="00F804CD"/>
    <w:rsid w:val="00F8429D"/>
    <w:rsid w:val="00F941E6"/>
    <w:rsid w:val="00F94698"/>
    <w:rsid w:val="00F951F8"/>
    <w:rsid w:val="00FA2B68"/>
    <w:rsid w:val="00FA7071"/>
    <w:rsid w:val="00FB2B99"/>
    <w:rsid w:val="00FB30D5"/>
    <w:rsid w:val="00FD0C5E"/>
    <w:rsid w:val="00FD11E6"/>
    <w:rsid w:val="00FD5797"/>
    <w:rsid w:val="00FE0401"/>
    <w:rsid w:val="00FE1F19"/>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B71E-FC24-41E9-B2ED-141825F4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Abdulahad</cp:lastModifiedBy>
  <cp:revision>3</cp:revision>
  <cp:lastPrinted>2020-03-16T14:13:00Z</cp:lastPrinted>
  <dcterms:created xsi:type="dcterms:W3CDTF">2020-03-16T14:13:00Z</dcterms:created>
  <dcterms:modified xsi:type="dcterms:W3CDTF">2020-03-16T14:13:00Z</dcterms:modified>
</cp:coreProperties>
</file>