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2B0B78" w:rsidRDefault="00E05A2E" w:rsidP="00D466A1">
      <w:pPr>
        <w:pStyle w:val="NoSpacing"/>
        <w:jc w:val="center"/>
        <w:rPr>
          <w:rtl/>
        </w:rPr>
      </w:pPr>
      <w:r>
        <w:rPr>
          <w:rFonts w:cs="B Titr" w:hint="cs"/>
          <w:b/>
          <w:bCs/>
          <w:color w:val="000099"/>
          <w:sz w:val="44"/>
          <w:szCs w:val="44"/>
          <w:rtl/>
        </w:rPr>
        <w:t xml:space="preserve">کارکرد </w:t>
      </w:r>
      <w:r w:rsidRPr="0086248C">
        <w:rPr>
          <w:rFonts w:cs="B Titr" w:hint="cs"/>
          <w:b/>
          <w:bCs/>
          <w:color w:val="000099"/>
          <w:sz w:val="44"/>
          <w:szCs w:val="44"/>
          <w:rtl/>
        </w:rPr>
        <w:t>فنون تبلیغات در جنگ نرم</w:t>
      </w:r>
      <w:r>
        <w:rPr>
          <w:rFonts w:cs="B Titr"/>
          <w:b/>
          <w:bCs/>
          <w:color w:val="000099"/>
          <w:sz w:val="44"/>
          <w:szCs w:val="44"/>
        </w:rPr>
        <w:t>-</w:t>
      </w:r>
      <w:r>
        <w:rPr>
          <w:rFonts w:cs="B Titr" w:hint="cs"/>
          <w:b/>
          <w:bCs/>
          <w:color w:val="000099"/>
          <w:sz w:val="44"/>
          <w:szCs w:val="44"/>
          <w:rtl/>
        </w:rPr>
        <w:t>بخش</w:t>
      </w:r>
      <w:r>
        <w:rPr>
          <w:rFonts w:cs="B Titr"/>
          <w:b/>
          <w:bCs/>
          <w:color w:val="000099"/>
          <w:sz w:val="44"/>
          <w:szCs w:val="44"/>
        </w:rPr>
        <w:t xml:space="preserve"> </w:t>
      </w:r>
      <w:r>
        <w:rPr>
          <w:rFonts w:cs="B Titr" w:hint="cs"/>
          <w:b/>
          <w:bCs/>
          <w:color w:val="000099"/>
          <w:sz w:val="44"/>
          <w:szCs w:val="44"/>
          <w:rtl/>
        </w:rPr>
        <w:t>پنجم</w:t>
      </w: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E05A2E">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E05A2E">
              <w:rPr>
                <w:rFonts w:asciiTheme="minorBidi" w:hAnsiTheme="minorBidi"/>
                <w:color w:val="06007A"/>
                <w:sz w:val="28"/>
                <w:szCs w:val="28"/>
              </w:rPr>
              <w:t>46</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E05A2E"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بصیرتی/رصد/آموزش رصد/قواعد</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E05A2E"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لیبرال دمکراسی، تحلیل، تبلیغات، غرب</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2B0B78" w:rsidRDefault="002B0B78" w:rsidP="00255FAD">
      <w:pPr>
        <w:pStyle w:val="a2"/>
        <w:rPr>
          <w:sz w:val="32"/>
        </w:rPr>
      </w:pPr>
    </w:p>
    <w:p w:rsidR="00E05A2E" w:rsidRDefault="00E05A2E" w:rsidP="00255FAD">
      <w:pPr>
        <w:pStyle w:val="a2"/>
        <w:rPr>
          <w:sz w:val="32"/>
        </w:rPr>
      </w:pPr>
    </w:p>
    <w:p w:rsidR="00E05A2E" w:rsidRPr="00E05A2E" w:rsidRDefault="00E05A2E" w:rsidP="00E05A2E">
      <w:pPr>
        <w:widowControl w:val="0"/>
        <w:spacing w:line="480" w:lineRule="auto"/>
        <w:ind w:hanging="81"/>
        <w:jc w:val="center"/>
        <w:rPr>
          <w:rFonts w:ascii="IRBadr" w:hAnsi="IRBadr" w:cs="B Titr"/>
          <w:b/>
          <w:bCs/>
          <w:color w:val="000099"/>
          <w:sz w:val="40"/>
          <w:szCs w:val="40"/>
          <w:rtl/>
        </w:rPr>
      </w:pPr>
      <w:r w:rsidRPr="00E05A2E">
        <w:rPr>
          <w:rFonts w:ascii="IRBadr" w:hAnsi="IRBadr" w:cs="B Titr"/>
          <w:b/>
          <w:bCs/>
          <w:color w:val="000099"/>
          <w:sz w:val="40"/>
          <w:szCs w:val="40"/>
          <w:rtl/>
        </w:rPr>
        <w:t>فنون تبلیغات و نظریه لیبرال‌دمکراسی</w:t>
      </w:r>
    </w:p>
    <w:p w:rsidR="00E05A2E" w:rsidRPr="00E05A2E" w:rsidRDefault="00E05A2E" w:rsidP="00E05A2E">
      <w:pPr>
        <w:widowControl w:val="0"/>
        <w:spacing w:line="480" w:lineRule="auto"/>
        <w:ind w:hanging="81"/>
        <w:jc w:val="both"/>
        <w:rPr>
          <w:rFonts w:ascii="IRBadr" w:hAnsi="IRBadr" w:cs="IRBadr"/>
          <w:color w:val="000000"/>
          <w:sz w:val="32"/>
          <w:szCs w:val="32"/>
          <w:rtl/>
        </w:rPr>
      </w:pPr>
      <w:r w:rsidRPr="00E05A2E">
        <w:rPr>
          <w:rFonts w:ascii="IRBadr" w:hAnsi="IRBadr" w:cs="IRBadr"/>
          <w:color w:val="000000"/>
          <w:sz w:val="32"/>
          <w:szCs w:val="32"/>
          <w:rtl/>
        </w:rPr>
        <w:t>خیزش به اصطلاح لیبرال</w:t>
      </w:r>
      <w:r w:rsidRPr="00E05A2E">
        <w:rPr>
          <w:rFonts w:ascii="IRBadr" w:hAnsi="IRBadr" w:cs="IRBadr"/>
          <w:color w:val="000000"/>
          <w:sz w:val="32"/>
          <w:szCs w:val="32"/>
          <w:rtl/>
        </w:rPr>
        <w:softHyphen/>
        <w:t>ها در بین غربیان یک سند زنده از قدرت تبلیغات است. عبارت "لیبرال" به تنهایی یک ترفند تبلیغاتی است. در عمل لیبرال کسی است که نسبت به همة دیدگاه‌ها دارای تساهل است. این در حالی است که مدعیان لیبرالی نمی‌توانند به دیدگاهی که با عقاید آنها مخالف است گوش فراداده، با آن مدارا کنند. برچسب مناسب برای این افراد "افراطیون" است. اما چون این واژه به سرعت هویت آنها را برملا می</w:t>
      </w:r>
      <w:r w:rsidRPr="00E05A2E">
        <w:rPr>
          <w:rFonts w:ascii="IRBadr" w:hAnsi="IRBadr" w:cs="IRBadr"/>
          <w:color w:val="000000"/>
          <w:sz w:val="32"/>
          <w:szCs w:val="32"/>
          <w:rtl/>
        </w:rPr>
        <w:softHyphen/>
        <w:t>کند و چون به وضوح عدم انطباق خداشناختی و کوته</w:t>
      </w:r>
      <w:r w:rsidRPr="00E05A2E">
        <w:rPr>
          <w:rFonts w:ascii="IRBadr" w:hAnsi="IRBadr" w:cs="IRBadr"/>
          <w:color w:val="000000"/>
          <w:sz w:val="32"/>
          <w:szCs w:val="32"/>
          <w:rtl/>
        </w:rPr>
        <w:softHyphen/>
        <w:t>فکری آنها را آشکار می</w:t>
      </w:r>
      <w:r w:rsidRPr="00E05A2E">
        <w:rPr>
          <w:rFonts w:ascii="IRBadr" w:hAnsi="IRBadr" w:cs="IRBadr"/>
          <w:color w:val="000000"/>
          <w:sz w:val="32"/>
          <w:szCs w:val="32"/>
          <w:rtl/>
        </w:rPr>
        <w:softHyphen/>
        <w:t>کند واژه</w:t>
      </w:r>
      <w:r w:rsidRPr="00E05A2E">
        <w:rPr>
          <w:rFonts w:ascii="IRBadr" w:hAnsi="IRBadr" w:cs="IRBadr"/>
          <w:color w:val="000000"/>
          <w:sz w:val="32"/>
          <w:szCs w:val="32"/>
          <w:rtl/>
        </w:rPr>
        <w:softHyphen/>
        <w:t xml:space="preserve"> لیبرال را برای خود اشاعه می</w:t>
      </w:r>
      <w:r w:rsidRPr="00E05A2E">
        <w:rPr>
          <w:rFonts w:ascii="IRBadr" w:hAnsi="IRBadr" w:cs="IRBadr"/>
          <w:color w:val="000000"/>
          <w:sz w:val="32"/>
          <w:szCs w:val="32"/>
          <w:rtl/>
        </w:rPr>
        <w:softHyphen/>
        <w:t>دهند. این قدرت تبلیغات است.</w:t>
      </w:r>
    </w:p>
    <w:p w:rsidR="00E05A2E" w:rsidRPr="00E05A2E" w:rsidRDefault="00E05A2E" w:rsidP="00E05A2E">
      <w:pPr>
        <w:widowControl w:val="0"/>
        <w:spacing w:line="480" w:lineRule="auto"/>
        <w:ind w:hanging="81"/>
        <w:jc w:val="both"/>
        <w:rPr>
          <w:rFonts w:ascii="IRBadr" w:hAnsi="IRBadr" w:cs="IRBadr"/>
          <w:color w:val="000000"/>
          <w:sz w:val="32"/>
          <w:szCs w:val="32"/>
          <w:rtl/>
        </w:rPr>
      </w:pPr>
      <w:r w:rsidRPr="00E05A2E">
        <w:rPr>
          <w:rFonts w:ascii="IRBadr" w:hAnsi="IRBadr" w:cs="IRBadr"/>
          <w:color w:val="000000"/>
          <w:sz w:val="32"/>
          <w:szCs w:val="32"/>
          <w:rtl/>
        </w:rPr>
        <w:t>افراطیون (لیبرال) در غرب توانسته</w:t>
      </w:r>
      <w:r w:rsidRPr="00E05A2E">
        <w:rPr>
          <w:rFonts w:ascii="IRBadr" w:hAnsi="IRBadr" w:cs="IRBadr"/>
          <w:color w:val="000000"/>
          <w:sz w:val="32"/>
          <w:szCs w:val="32"/>
          <w:rtl/>
        </w:rPr>
        <w:softHyphen/>
        <w:t>اند با استفاده از فنون تبلیغاتی در تعداد زیادی از کلیساها و نهادها نفوذ کنند. توجه خروجی</w:t>
      </w:r>
      <w:r w:rsidRPr="00E05A2E">
        <w:rPr>
          <w:rFonts w:ascii="IRBadr" w:hAnsi="IRBadr" w:cs="IRBadr"/>
          <w:color w:val="000000"/>
          <w:sz w:val="32"/>
          <w:szCs w:val="32"/>
          <w:rtl/>
        </w:rPr>
        <w:softHyphen/>
        <w:t>های نشریات و سایر رسانه</w:t>
      </w:r>
      <w:r w:rsidRPr="00E05A2E">
        <w:rPr>
          <w:rFonts w:ascii="IRBadr" w:hAnsi="IRBadr" w:cs="IRBadr"/>
          <w:color w:val="000000"/>
          <w:sz w:val="32"/>
          <w:szCs w:val="32"/>
          <w:rtl/>
        </w:rPr>
        <w:softHyphen/>
        <w:t>های گروهی در میان مسیحیان نشان می‌دهد که بخش زیادی از آنها در کنترل افراطیون لیبرال است. آنها قدرت تبلیغات را شناخته و تمامی شبکه</w:t>
      </w:r>
      <w:r w:rsidRPr="00E05A2E">
        <w:rPr>
          <w:rFonts w:ascii="IRBadr" w:hAnsi="IRBadr" w:cs="IRBadr"/>
          <w:color w:val="000000"/>
          <w:sz w:val="32"/>
          <w:szCs w:val="32"/>
          <w:rtl/>
        </w:rPr>
        <w:softHyphen/>
        <w:t>های ارتباطی را برای انتشار دیدگاه</w:t>
      </w:r>
      <w:r w:rsidRPr="00E05A2E">
        <w:rPr>
          <w:rFonts w:ascii="IRBadr" w:hAnsi="IRBadr" w:cs="IRBadr"/>
          <w:color w:val="000000"/>
          <w:sz w:val="32"/>
          <w:szCs w:val="32"/>
          <w:rtl/>
        </w:rPr>
        <w:softHyphen/>
        <w:t>های خود به کار می</w:t>
      </w:r>
      <w:r w:rsidRPr="00E05A2E">
        <w:rPr>
          <w:rFonts w:ascii="IRBadr" w:hAnsi="IRBadr" w:cs="IRBadr"/>
          <w:color w:val="000000"/>
          <w:sz w:val="32"/>
          <w:szCs w:val="32"/>
          <w:rtl/>
        </w:rPr>
        <w:softHyphen/>
        <w:t>گیرند. چنانچه دانشجویان و محققان دینی و الهیات بخواهند تا هر مجله</w:t>
      </w:r>
      <w:r w:rsidRPr="00E05A2E">
        <w:rPr>
          <w:rFonts w:ascii="IRBadr" w:hAnsi="IRBadr" w:cs="IRBadr"/>
          <w:color w:val="000000"/>
          <w:sz w:val="32"/>
          <w:szCs w:val="32"/>
          <w:rtl/>
        </w:rPr>
        <w:softHyphen/>
        <w:t xml:space="preserve"> یا نویسنده</w:t>
      </w:r>
      <w:r w:rsidRPr="00E05A2E">
        <w:rPr>
          <w:rFonts w:ascii="IRBadr" w:hAnsi="IRBadr" w:cs="IRBadr"/>
          <w:color w:val="000000"/>
          <w:sz w:val="32"/>
          <w:szCs w:val="32"/>
          <w:rtl/>
        </w:rPr>
        <w:softHyphen/>
        <w:t xml:space="preserve"> لیبرالی را به شیوه</w:t>
      </w:r>
      <w:r w:rsidRPr="00E05A2E">
        <w:rPr>
          <w:rFonts w:ascii="IRBadr" w:hAnsi="IRBadr" w:cs="IRBadr"/>
          <w:color w:val="000000"/>
          <w:sz w:val="32"/>
          <w:szCs w:val="32"/>
          <w:rtl/>
        </w:rPr>
        <w:softHyphen/>
        <w:t xml:space="preserve"> انتقادی مطالعه کنند مشاهده خواهند کرد که بسیاری از آنها از هیچ</w:t>
      </w:r>
      <w:r w:rsidRPr="00E05A2E">
        <w:rPr>
          <w:rFonts w:ascii="IRBadr" w:hAnsi="IRBadr" w:cs="IRBadr"/>
          <w:color w:val="000000"/>
          <w:sz w:val="32"/>
          <w:szCs w:val="32"/>
          <w:rtl/>
        </w:rPr>
        <w:softHyphen/>
        <w:t xml:space="preserve"> چیزی به جز فنون تبلیغاتی برای حمله به ادیان الهی استفاده نمی</w:t>
      </w:r>
      <w:r w:rsidRPr="00E05A2E">
        <w:rPr>
          <w:rFonts w:ascii="IRBadr" w:hAnsi="IRBadr" w:cs="IRBadr"/>
          <w:color w:val="000000"/>
          <w:sz w:val="32"/>
          <w:szCs w:val="32"/>
          <w:rtl/>
        </w:rPr>
        <w:softHyphen/>
        <w:t>کنند. نوشته</w:t>
      </w:r>
      <w:r w:rsidRPr="00E05A2E">
        <w:rPr>
          <w:rFonts w:ascii="IRBadr" w:hAnsi="IRBadr" w:cs="IRBadr"/>
          <w:color w:val="000000"/>
          <w:sz w:val="32"/>
          <w:szCs w:val="32"/>
          <w:rtl/>
        </w:rPr>
        <w:softHyphen/>
        <w:t>های آنها هیچ سند یا منطق محکمی برای حمایت از ادعاهایشان ندارد. در حال حاضر، کتاب</w:t>
      </w:r>
      <w:r w:rsidRPr="00E05A2E">
        <w:rPr>
          <w:rFonts w:ascii="IRBadr" w:hAnsi="IRBadr" w:cs="IRBadr"/>
          <w:color w:val="000000"/>
          <w:sz w:val="32"/>
          <w:szCs w:val="32"/>
          <w:rtl/>
        </w:rPr>
        <w:softHyphen/>
        <w:t>هایی که در خصوص دیدگاه لیبرالیسم منتشر می‌شود از عبارات، واژه</w:t>
      </w:r>
      <w:r w:rsidRPr="00E05A2E">
        <w:rPr>
          <w:rFonts w:ascii="IRBadr" w:hAnsi="IRBadr" w:cs="IRBadr"/>
          <w:color w:val="000000"/>
          <w:sz w:val="32"/>
          <w:szCs w:val="32"/>
          <w:rtl/>
        </w:rPr>
        <w:softHyphen/>
        <w:t>ها و معانی ضمنی بسیار بدی علیه مفاهیم دینی استفاده می‌کنند و در سطحی وسیع توزیع می‌شوند. این امر بیش از هر چیز نشان می</w:t>
      </w:r>
      <w:r w:rsidRPr="00E05A2E">
        <w:rPr>
          <w:rFonts w:ascii="IRBadr" w:hAnsi="IRBadr" w:cs="IRBadr"/>
          <w:color w:val="000000"/>
          <w:sz w:val="32"/>
          <w:szCs w:val="32"/>
          <w:rtl/>
        </w:rPr>
        <w:softHyphen/>
        <w:t xml:space="preserve">دهد که باید قدرت تبلیغات را در حمله به </w:t>
      </w:r>
      <w:r w:rsidRPr="00E05A2E">
        <w:rPr>
          <w:rFonts w:ascii="IRBadr" w:hAnsi="IRBadr" w:cs="IRBadr"/>
          <w:color w:val="000000"/>
          <w:sz w:val="32"/>
          <w:szCs w:val="32"/>
          <w:rtl/>
        </w:rPr>
        <w:lastRenderedPageBreak/>
        <w:t>ایمان دینی درک کرد.</w:t>
      </w:r>
    </w:p>
    <w:p w:rsidR="00E05A2E" w:rsidRPr="001221A0" w:rsidRDefault="00E05A2E" w:rsidP="00E05A2E">
      <w:pPr>
        <w:widowControl w:val="0"/>
        <w:spacing w:line="480" w:lineRule="auto"/>
        <w:ind w:firstLine="180"/>
        <w:rPr>
          <w:rFonts w:ascii="IRBadr" w:hAnsi="IRBadr" w:cs="B Titr"/>
          <w:b/>
          <w:bCs/>
          <w:color w:val="000099"/>
          <w:sz w:val="36"/>
          <w:szCs w:val="36"/>
          <w:rtl/>
        </w:rPr>
      </w:pPr>
      <w:r w:rsidRPr="001221A0">
        <w:rPr>
          <w:rFonts w:ascii="IRBadr" w:hAnsi="IRBadr" w:cs="B Titr"/>
          <w:b/>
          <w:bCs/>
          <w:color w:val="000099"/>
          <w:sz w:val="36"/>
          <w:szCs w:val="36"/>
          <w:rtl/>
        </w:rPr>
        <w:t>تحلیل تبلیغات</w:t>
      </w:r>
    </w:p>
    <w:p w:rsidR="00E05A2E" w:rsidRDefault="00E05A2E" w:rsidP="00E05A2E">
      <w:pPr>
        <w:widowControl w:val="0"/>
        <w:spacing w:line="480" w:lineRule="auto"/>
        <w:jc w:val="both"/>
        <w:rPr>
          <w:rFonts w:ascii="IRBadr" w:hAnsi="IRBadr" w:cs="IRBadr"/>
          <w:color w:val="000000"/>
          <w:sz w:val="32"/>
          <w:szCs w:val="32"/>
        </w:rPr>
      </w:pPr>
      <w:r w:rsidRPr="00E05A2E">
        <w:rPr>
          <w:rFonts w:ascii="IRBadr" w:hAnsi="IRBadr" w:cs="IRBadr"/>
          <w:color w:val="000000"/>
          <w:sz w:val="32"/>
          <w:szCs w:val="32"/>
          <w:rtl/>
        </w:rPr>
        <w:t>تمام تبلیغات ساختگی غرب، جنگ نرم است- جنگی برای کنترل و فریب اذهان. هر انسانی ممکن است خواه‌ناخواه در معرض این حمله قرار گیرد. این بدان معنی است که هر شخصی که در جامعه ایرانی زندگی می‌کند اگر به دنبال حفظ خود از این جنگ روانی است لزوماً باید گام</w:t>
      </w:r>
      <w:r w:rsidRPr="00E05A2E">
        <w:rPr>
          <w:rFonts w:ascii="IRBadr" w:hAnsi="IRBadr" w:cs="IRBadr"/>
          <w:color w:val="000000"/>
          <w:sz w:val="32"/>
          <w:szCs w:val="32"/>
          <w:rtl/>
        </w:rPr>
        <w:softHyphen/>
        <w:t>هایی پر از احتیاط بردارد. آگاهی صرف نسبت به وجود یا چرخه</w:t>
      </w:r>
      <w:r w:rsidRPr="00E05A2E">
        <w:rPr>
          <w:rFonts w:ascii="IRBadr" w:hAnsi="IRBadr" w:cs="IRBadr"/>
          <w:color w:val="000000"/>
          <w:sz w:val="32"/>
          <w:szCs w:val="32"/>
          <w:rtl/>
        </w:rPr>
        <w:softHyphen/>
        <w:t xml:space="preserve"> جنگ نرم برای پیروز بیرون آمدن از این جنگ مبتنی بر عقل ابزاری کافی نیست. بلکه، فرد برای رسیدن به یک پیروزی معمولی باید در وضعیت تحلیل تبلیغات قرار گیرد. وقتی شخصی تبلیغات را تحلیل می</w:t>
      </w:r>
      <w:r w:rsidRPr="00E05A2E">
        <w:rPr>
          <w:rFonts w:ascii="IRBadr" w:hAnsi="IRBadr" w:cs="IRBadr"/>
          <w:color w:val="000000"/>
          <w:sz w:val="32"/>
          <w:szCs w:val="32"/>
          <w:rtl/>
        </w:rPr>
        <w:softHyphen/>
        <w:t>کند چیستی آن را شناخته و می</w:t>
      </w:r>
      <w:r w:rsidRPr="00E05A2E">
        <w:rPr>
          <w:rFonts w:ascii="IRBadr" w:hAnsi="IRBadr" w:cs="IRBadr"/>
          <w:color w:val="000000"/>
          <w:sz w:val="32"/>
          <w:szCs w:val="32"/>
          <w:rtl/>
        </w:rPr>
        <w:softHyphen/>
        <w:t>تواند از گرفتاری در ترفند شفاهی و احساسی بگریزد. بهترین کار در چنین موردی این است که سؤال</w:t>
      </w:r>
      <w:r w:rsidRPr="00E05A2E">
        <w:rPr>
          <w:rFonts w:ascii="IRBadr" w:hAnsi="IRBadr" w:cs="IRBadr"/>
          <w:color w:val="000000"/>
          <w:sz w:val="32"/>
          <w:szCs w:val="32"/>
          <w:rtl/>
        </w:rPr>
        <w:softHyphen/>
        <w:t>های روشنگر مناسب پرسیده شود. سؤال روشنگر سؤالی است که بحث را به شیوه</w:t>
      </w:r>
      <w:r w:rsidRPr="00E05A2E">
        <w:rPr>
          <w:rFonts w:ascii="IRBadr" w:hAnsi="IRBadr" w:cs="IRBadr"/>
          <w:color w:val="000000"/>
          <w:sz w:val="32"/>
          <w:szCs w:val="32"/>
          <w:rtl/>
        </w:rPr>
        <w:softHyphen/>
        <w:t xml:space="preserve"> معمولی به یک جهت معین هدایت می</w:t>
      </w:r>
      <w:r w:rsidRPr="00E05A2E">
        <w:rPr>
          <w:rFonts w:ascii="IRBadr" w:hAnsi="IRBadr" w:cs="IRBadr"/>
          <w:color w:val="000000"/>
          <w:sz w:val="32"/>
          <w:szCs w:val="32"/>
          <w:rtl/>
        </w:rPr>
        <w:softHyphen/>
        <w:t>کند. هدف از آن، استخراج معنای دقیق چیزی است که توسط تبلیغ‌کننده و هر کس دیگری بیان می‌شود. به برخی از سؤال</w:t>
      </w:r>
      <w:r w:rsidRPr="00E05A2E">
        <w:rPr>
          <w:rFonts w:ascii="IRBadr" w:hAnsi="IRBadr" w:cs="IRBadr"/>
          <w:color w:val="000000"/>
          <w:sz w:val="32"/>
          <w:szCs w:val="32"/>
          <w:rtl/>
        </w:rPr>
        <w:softHyphen/>
        <w:t>های مهم راهنما در ادامه اشاره می‌شود. می‌توان با صرف زمان و تجربه سؤالات بیشتری در برخورد با نیازهایی که ممکن است در آینده پیش آیند طرح کرد.</w:t>
      </w:r>
    </w:p>
    <w:p w:rsidR="001221A0" w:rsidRDefault="001221A0" w:rsidP="00E05A2E">
      <w:pPr>
        <w:widowControl w:val="0"/>
        <w:spacing w:line="480" w:lineRule="auto"/>
        <w:jc w:val="both"/>
        <w:rPr>
          <w:rFonts w:ascii="IRBadr" w:hAnsi="IRBadr" w:cs="IRBadr"/>
          <w:color w:val="000000"/>
          <w:sz w:val="32"/>
          <w:szCs w:val="32"/>
        </w:rPr>
      </w:pPr>
    </w:p>
    <w:p w:rsidR="001221A0" w:rsidRPr="00E05A2E" w:rsidRDefault="001221A0" w:rsidP="00E05A2E">
      <w:pPr>
        <w:widowControl w:val="0"/>
        <w:spacing w:line="480" w:lineRule="auto"/>
        <w:jc w:val="both"/>
        <w:rPr>
          <w:rFonts w:ascii="IRBadr" w:hAnsi="IRBadr" w:cs="IRBadr"/>
          <w:color w:val="000000"/>
          <w:sz w:val="32"/>
          <w:szCs w:val="32"/>
          <w:rtl/>
        </w:rPr>
      </w:pPr>
    </w:p>
    <w:p w:rsidR="00E05A2E" w:rsidRPr="00E05A2E" w:rsidRDefault="00E05A2E" w:rsidP="00E05A2E">
      <w:pPr>
        <w:widowControl w:val="0"/>
        <w:numPr>
          <w:ilvl w:val="0"/>
          <w:numId w:val="13"/>
        </w:numPr>
        <w:spacing w:after="0" w:line="480" w:lineRule="auto"/>
        <w:jc w:val="both"/>
        <w:rPr>
          <w:rFonts w:ascii="IRBadr" w:hAnsi="IRBadr" w:cs="IRBadr"/>
          <w:color w:val="000000"/>
          <w:sz w:val="32"/>
          <w:szCs w:val="32"/>
          <w:rtl/>
        </w:rPr>
      </w:pPr>
      <w:r w:rsidRPr="00E05A2E">
        <w:rPr>
          <w:rFonts w:ascii="IRBadr" w:hAnsi="IRBadr" w:cs="IRBadr"/>
          <w:color w:val="000000"/>
          <w:sz w:val="32"/>
          <w:szCs w:val="32"/>
          <w:rtl/>
        </w:rPr>
        <w:lastRenderedPageBreak/>
        <w:t>تبلیغ</w:t>
      </w:r>
      <w:r w:rsidRPr="00E05A2E">
        <w:rPr>
          <w:rFonts w:ascii="IRBadr" w:hAnsi="IRBadr" w:cs="IRBadr"/>
          <w:color w:val="000000"/>
          <w:sz w:val="32"/>
          <w:szCs w:val="32"/>
          <w:rtl/>
        </w:rPr>
        <w:softHyphen/>
        <w:t>کننده کیست؟</w:t>
      </w:r>
    </w:p>
    <w:p w:rsidR="00E05A2E" w:rsidRPr="00E05A2E" w:rsidRDefault="00E05A2E" w:rsidP="00E05A2E">
      <w:pPr>
        <w:widowControl w:val="0"/>
        <w:numPr>
          <w:ilvl w:val="0"/>
          <w:numId w:val="13"/>
        </w:numPr>
        <w:spacing w:after="0" w:line="480" w:lineRule="auto"/>
        <w:jc w:val="both"/>
        <w:rPr>
          <w:rFonts w:ascii="IRBadr" w:hAnsi="IRBadr" w:cs="IRBadr"/>
          <w:color w:val="000000"/>
          <w:sz w:val="32"/>
          <w:szCs w:val="32"/>
        </w:rPr>
      </w:pPr>
      <w:r w:rsidRPr="00E05A2E">
        <w:rPr>
          <w:rFonts w:ascii="IRBadr" w:hAnsi="IRBadr" w:cs="IRBadr"/>
          <w:color w:val="000000"/>
          <w:sz w:val="32"/>
          <w:szCs w:val="32"/>
          <w:rtl/>
        </w:rPr>
        <w:t>به چه کسی خدمت می</w:t>
      </w:r>
      <w:r w:rsidRPr="00E05A2E">
        <w:rPr>
          <w:rFonts w:ascii="IRBadr" w:hAnsi="IRBadr" w:cs="IRBadr"/>
          <w:color w:val="000000"/>
          <w:sz w:val="32"/>
          <w:szCs w:val="32"/>
          <w:rtl/>
        </w:rPr>
        <w:softHyphen/>
        <w:t>کند؟ یا به عبارت دیگر، به چه کسی وفادار است؟ به شما، به خودش یا به روزی‌رسان</w:t>
      </w:r>
      <w:r w:rsidRPr="00E05A2E">
        <w:rPr>
          <w:rFonts w:ascii="IRBadr" w:hAnsi="IRBadr" w:cs="IRBadr"/>
          <w:color w:val="000000"/>
          <w:sz w:val="32"/>
          <w:szCs w:val="32"/>
          <w:rtl/>
        </w:rPr>
        <w:softHyphen/>
        <w:t>هایش؟</w:t>
      </w:r>
    </w:p>
    <w:p w:rsidR="00E05A2E" w:rsidRPr="00E05A2E" w:rsidRDefault="00E05A2E" w:rsidP="00E05A2E">
      <w:pPr>
        <w:widowControl w:val="0"/>
        <w:numPr>
          <w:ilvl w:val="0"/>
          <w:numId w:val="13"/>
        </w:numPr>
        <w:spacing w:after="0" w:line="480" w:lineRule="auto"/>
        <w:jc w:val="both"/>
        <w:rPr>
          <w:rFonts w:ascii="IRBadr" w:hAnsi="IRBadr" w:cs="IRBadr"/>
          <w:color w:val="000000"/>
          <w:sz w:val="32"/>
          <w:szCs w:val="32"/>
        </w:rPr>
      </w:pPr>
      <w:r w:rsidRPr="00E05A2E">
        <w:rPr>
          <w:rFonts w:ascii="IRBadr" w:hAnsi="IRBadr" w:cs="IRBadr"/>
          <w:color w:val="000000"/>
          <w:sz w:val="32"/>
          <w:szCs w:val="32"/>
          <w:rtl/>
        </w:rPr>
        <w:t>هدف وی از این تبلیغات چیست؟ آیا برای نفع رساندن به شما است یا دیگری؟</w:t>
      </w:r>
    </w:p>
    <w:p w:rsidR="00E05A2E" w:rsidRPr="00E05A2E" w:rsidRDefault="00E05A2E" w:rsidP="00E05A2E">
      <w:pPr>
        <w:widowControl w:val="0"/>
        <w:numPr>
          <w:ilvl w:val="0"/>
          <w:numId w:val="13"/>
        </w:numPr>
        <w:spacing w:after="0" w:line="480" w:lineRule="auto"/>
        <w:jc w:val="both"/>
        <w:rPr>
          <w:rFonts w:ascii="IRBadr" w:hAnsi="IRBadr" w:cs="IRBadr"/>
          <w:color w:val="000000"/>
          <w:sz w:val="32"/>
          <w:szCs w:val="32"/>
        </w:rPr>
      </w:pPr>
      <w:r w:rsidRPr="00E05A2E">
        <w:rPr>
          <w:rFonts w:ascii="IRBadr" w:hAnsi="IRBadr" w:cs="IRBadr"/>
          <w:color w:val="000000"/>
          <w:sz w:val="32"/>
          <w:szCs w:val="32"/>
          <w:rtl/>
        </w:rPr>
        <w:t>وی به کدام منافع، آرزوها، احساسات یا ترس</w:t>
      </w:r>
      <w:r w:rsidRPr="00E05A2E">
        <w:rPr>
          <w:rFonts w:ascii="IRBadr" w:hAnsi="IRBadr" w:cs="IRBadr"/>
          <w:color w:val="000000"/>
          <w:sz w:val="32"/>
          <w:szCs w:val="32"/>
          <w:rtl/>
        </w:rPr>
        <w:softHyphen/>
        <w:t>های انسانی متوسل می</w:t>
      </w:r>
      <w:r w:rsidRPr="00E05A2E">
        <w:rPr>
          <w:rFonts w:ascii="IRBadr" w:hAnsi="IRBadr" w:cs="IRBadr"/>
          <w:color w:val="000000"/>
          <w:sz w:val="32"/>
          <w:szCs w:val="32"/>
          <w:rtl/>
        </w:rPr>
        <w:softHyphen/>
        <w:t>شود؟</w:t>
      </w:r>
    </w:p>
    <w:p w:rsidR="00E05A2E" w:rsidRPr="00E05A2E" w:rsidRDefault="00E05A2E" w:rsidP="00E05A2E">
      <w:pPr>
        <w:widowControl w:val="0"/>
        <w:numPr>
          <w:ilvl w:val="0"/>
          <w:numId w:val="13"/>
        </w:numPr>
        <w:spacing w:after="0" w:line="480" w:lineRule="auto"/>
        <w:jc w:val="both"/>
        <w:rPr>
          <w:rFonts w:ascii="IRBadr" w:hAnsi="IRBadr" w:cs="IRBadr"/>
          <w:color w:val="000000"/>
          <w:sz w:val="32"/>
          <w:szCs w:val="32"/>
        </w:rPr>
      </w:pPr>
      <w:r w:rsidRPr="00E05A2E">
        <w:rPr>
          <w:rFonts w:ascii="IRBadr" w:hAnsi="IRBadr" w:cs="IRBadr"/>
          <w:color w:val="000000"/>
          <w:sz w:val="32"/>
          <w:szCs w:val="32"/>
          <w:rtl/>
        </w:rPr>
        <w:t>از چه فنون تبلیغاتی استفاده می</w:t>
      </w:r>
      <w:r w:rsidRPr="00E05A2E">
        <w:rPr>
          <w:rFonts w:ascii="IRBadr" w:hAnsi="IRBadr" w:cs="IRBadr"/>
          <w:color w:val="000000"/>
          <w:sz w:val="32"/>
          <w:szCs w:val="32"/>
          <w:rtl/>
        </w:rPr>
        <w:softHyphen/>
        <w:t>کند؟</w:t>
      </w:r>
    </w:p>
    <w:p w:rsidR="00E05A2E" w:rsidRPr="00E05A2E" w:rsidRDefault="00E05A2E" w:rsidP="00E05A2E">
      <w:pPr>
        <w:widowControl w:val="0"/>
        <w:numPr>
          <w:ilvl w:val="0"/>
          <w:numId w:val="13"/>
        </w:numPr>
        <w:spacing w:after="0" w:line="480" w:lineRule="auto"/>
        <w:jc w:val="both"/>
        <w:rPr>
          <w:rFonts w:ascii="IRBadr" w:hAnsi="IRBadr" w:cs="IRBadr"/>
          <w:color w:val="000000"/>
          <w:sz w:val="32"/>
          <w:szCs w:val="32"/>
        </w:rPr>
      </w:pPr>
      <w:r w:rsidRPr="00E05A2E">
        <w:rPr>
          <w:rFonts w:ascii="IRBadr" w:hAnsi="IRBadr" w:cs="IRBadr"/>
          <w:color w:val="000000"/>
          <w:sz w:val="32"/>
          <w:szCs w:val="32"/>
          <w:rtl/>
        </w:rPr>
        <w:t>آیا این فنون اخلاقی هستند یا غیراخلاقی. اگر غیراخلاقی‌اند، او یک شخص صادق است؟</w:t>
      </w:r>
    </w:p>
    <w:p w:rsidR="00E05A2E" w:rsidRPr="00E05A2E" w:rsidRDefault="00E05A2E" w:rsidP="00E05A2E">
      <w:pPr>
        <w:widowControl w:val="0"/>
        <w:numPr>
          <w:ilvl w:val="0"/>
          <w:numId w:val="13"/>
        </w:numPr>
        <w:spacing w:after="0" w:line="480" w:lineRule="auto"/>
        <w:jc w:val="both"/>
        <w:rPr>
          <w:rFonts w:ascii="IRBadr" w:hAnsi="IRBadr" w:cs="IRBadr"/>
          <w:color w:val="000000"/>
          <w:sz w:val="32"/>
          <w:szCs w:val="32"/>
        </w:rPr>
      </w:pPr>
      <w:r w:rsidRPr="00E05A2E">
        <w:rPr>
          <w:rFonts w:ascii="IRBadr" w:hAnsi="IRBadr" w:cs="IRBadr"/>
          <w:color w:val="000000"/>
          <w:sz w:val="32"/>
          <w:szCs w:val="32"/>
          <w:rtl/>
        </w:rPr>
        <w:t>آیا هدف تبلیغ</w:t>
      </w:r>
      <w:r w:rsidRPr="00E05A2E">
        <w:rPr>
          <w:rFonts w:ascii="IRBadr" w:hAnsi="IRBadr" w:cs="IRBadr"/>
          <w:color w:val="000000"/>
          <w:sz w:val="32"/>
          <w:szCs w:val="32"/>
          <w:rtl/>
        </w:rPr>
        <w:softHyphen/>
        <w:t>کننده بیان کل حقیقت است و آیا وی این کار را انجام می</w:t>
      </w:r>
      <w:r w:rsidRPr="00E05A2E">
        <w:rPr>
          <w:rFonts w:ascii="IRBadr" w:hAnsi="IRBadr" w:cs="IRBadr"/>
          <w:color w:val="000000"/>
          <w:sz w:val="32"/>
          <w:szCs w:val="32"/>
          <w:rtl/>
        </w:rPr>
        <w:softHyphen/>
        <w:t>دهد؟ اگر نه، هدف وی چیست و چه چیزی وی را تحریک می</w:t>
      </w:r>
      <w:r w:rsidRPr="00E05A2E">
        <w:rPr>
          <w:rFonts w:ascii="IRBadr" w:hAnsi="IRBadr" w:cs="IRBadr"/>
          <w:color w:val="000000"/>
          <w:sz w:val="32"/>
          <w:szCs w:val="32"/>
          <w:rtl/>
        </w:rPr>
        <w:softHyphen/>
        <w:t>کند تا بخشی از حقیقت را پنهان یا سرکوب کند؟</w:t>
      </w:r>
    </w:p>
    <w:p w:rsidR="00E05A2E" w:rsidRPr="00E05A2E" w:rsidRDefault="00E05A2E" w:rsidP="00E05A2E">
      <w:pPr>
        <w:widowControl w:val="0"/>
        <w:numPr>
          <w:ilvl w:val="0"/>
          <w:numId w:val="13"/>
        </w:numPr>
        <w:spacing w:after="0" w:line="480" w:lineRule="auto"/>
        <w:jc w:val="both"/>
        <w:rPr>
          <w:rFonts w:ascii="IRBadr" w:hAnsi="IRBadr" w:cs="IRBadr"/>
          <w:color w:val="000000"/>
          <w:sz w:val="32"/>
          <w:szCs w:val="32"/>
        </w:rPr>
      </w:pPr>
      <w:r w:rsidRPr="00E05A2E">
        <w:rPr>
          <w:rFonts w:ascii="IRBadr" w:hAnsi="IRBadr" w:cs="IRBadr"/>
          <w:color w:val="000000"/>
          <w:sz w:val="32"/>
          <w:szCs w:val="32"/>
          <w:rtl/>
        </w:rPr>
        <w:t>آیا شما می</w:t>
      </w:r>
      <w:r w:rsidRPr="00E05A2E">
        <w:rPr>
          <w:rFonts w:ascii="IRBadr" w:hAnsi="IRBadr" w:cs="IRBadr"/>
          <w:color w:val="000000"/>
          <w:sz w:val="32"/>
          <w:szCs w:val="32"/>
          <w:rtl/>
        </w:rPr>
        <w:softHyphen/>
        <w:t>خواهید به خود اجازه دهید که تحت تأثیر قرار گرفته، فریب خورده و با تاکتیک</w:t>
      </w:r>
      <w:r w:rsidRPr="00E05A2E">
        <w:rPr>
          <w:rFonts w:ascii="IRBadr" w:hAnsi="IRBadr" w:cs="IRBadr"/>
          <w:color w:val="000000"/>
          <w:sz w:val="32"/>
          <w:szCs w:val="32"/>
          <w:rtl/>
        </w:rPr>
        <w:softHyphen/>
        <w:t>های تبلیغاتی مورد استفاده قرار گیرید یا خیر؟</w:t>
      </w:r>
    </w:p>
    <w:p w:rsidR="00E05A2E" w:rsidRPr="00E05A2E" w:rsidRDefault="00E05A2E" w:rsidP="00E05A2E">
      <w:pPr>
        <w:widowControl w:val="0"/>
        <w:spacing w:line="480" w:lineRule="auto"/>
        <w:ind w:hanging="81"/>
        <w:jc w:val="both"/>
        <w:rPr>
          <w:rFonts w:ascii="IRBadr" w:hAnsi="IRBadr" w:cs="IRBadr"/>
          <w:color w:val="000000"/>
          <w:sz w:val="32"/>
          <w:szCs w:val="32"/>
          <w:rtl/>
        </w:rPr>
      </w:pPr>
      <w:r w:rsidRPr="00E05A2E">
        <w:rPr>
          <w:rFonts w:ascii="IRBadr" w:hAnsi="IRBadr" w:cs="IRBadr"/>
          <w:color w:val="000000"/>
          <w:sz w:val="32"/>
          <w:szCs w:val="32"/>
          <w:rtl/>
        </w:rPr>
        <w:t>وقتی که این سؤالات آگاهانه، به طور حدأقلی یا حداکثری، در تبلیغات به کار گرفته شود یک چارچوب ارجاعی در ذهن آگاه ایجاد خواهد شد و به تدریج خود را بر ناخودآگاه و ذهن ناآگاه حک خواهد کرد. سپس هرگاه که سوژه خواسته یا ناخواسته در معرض تبلیغات قرار گیرد ایفای نقش خواهد کرد. هرچه بیشتر تبلیغات به صورت آگاهانه تحلیل شود و هرچه بیشتر بر ذهن ناآگاه حک شود کمک می</w:t>
      </w:r>
      <w:r w:rsidRPr="00E05A2E">
        <w:rPr>
          <w:rFonts w:ascii="IRBadr" w:hAnsi="IRBadr" w:cs="IRBadr"/>
          <w:color w:val="000000"/>
          <w:sz w:val="32"/>
          <w:szCs w:val="32"/>
          <w:rtl/>
        </w:rPr>
        <w:softHyphen/>
        <w:t>کند تا سوژه در مقابل تبلیغات از خود محافظت کند، هرچند نسبت به آن آگاه باشد.</w:t>
      </w:r>
    </w:p>
    <w:p w:rsidR="00E05A2E" w:rsidRPr="001221A0" w:rsidRDefault="00E05A2E" w:rsidP="00E05A2E">
      <w:pPr>
        <w:widowControl w:val="0"/>
        <w:spacing w:line="480" w:lineRule="auto"/>
        <w:ind w:firstLine="180"/>
        <w:jc w:val="both"/>
        <w:rPr>
          <w:rFonts w:ascii="IRBadr" w:hAnsi="IRBadr" w:cs="B Titr"/>
          <w:b/>
          <w:bCs/>
          <w:color w:val="000099"/>
          <w:sz w:val="36"/>
          <w:szCs w:val="36"/>
          <w:rtl/>
        </w:rPr>
      </w:pPr>
      <w:r w:rsidRPr="001221A0">
        <w:rPr>
          <w:rFonts w:ascii="IRBadr" w:hAnsi="IRBadr" w:cs="B Titr"/>
          <w:b/>
          <w:bCs/>
          <w:color w:val="000099"/>
          <w:sz w:val="36"/>
          <w:szCs w:val="36"/>
          <w:rtl/>
        </w:rPr>
        <w:lastRenderedPageBreak/>
        <w:t>نگرش</w:t>
      </w:r>
      <w:r w:rsidRPr="001221A0">
        <w:rPr>
          <w:rFonts w:ascii="IRBadr" w:hAnsi="IRBadr" w:cs="B Titr"/>
          <w:b/>
          <w:bCs/>
          <w:color w:val="000099"/>
          <w:sz w:val="36"/>
          <w:szCs w:val="36"/>
          <w:rtl/>
        </w:rPr>
        <w:softHyphen/>
        <w:t>ها نسبت به جنگ نرم: از نمایش مکرر تا تبلیغات</w:t>
      </w:r>
    </w:p>
    <w:p w:rsidR="00E05A2E" w:rsidRPr="00E05A2E" w:rsidRDefault="00E05A2E" w:rsidP="00E05A2E">
      <w:pPr>
        <w:widowControl w:val="0"/>
        <w:spacing w:line="480" w:lineRule="auto"/>
        <w:ind w:hanging="81"/>
        <w:jc w:val="both"/>
        <w:rPr>
          <w:rFonts w:ascii="IRBadr" w:hAnsi="IRBadr" w:cs="IRBadr"/>
          <w:color w:val="000000"/>
          <w:sz w:val="32"/>
          <w:szCs w:val="32"/>
          <w:rtl/>
        </w:rPr>
      </w:pPr>
      <w:r w:rsidRPr="00E05A2E">
        <w:rPr>
          <w:rFonts w:ascii="IRBadr" w:hAnsi="IRBadr" w:cs="IRBadr"/>
          <w:color w:val="000000"/>
          <w:sz w:val="32"/>
          <w:szCs w:val="32"/>
          <w:rtl/>
        </w:rPr>
        <w:t>اغلب مردم قدرت حیرت</w:t>
      </w:r>
      <w:r w:rsidRPr="00E05A2E">
        <w:rPr>
          <w:rFonts w:ascii="IRBadr" w:hAnsi="IRBadr" w:cs="IRBadr"/>
          <w:color w:val="000000"/>
          <w:sz w:val="32"/>
          <w:szCs w:val="32"/>
          <w:rtl/>
        </w:rPr>
        <w:softHyphen/>
        <w:t>آور نمایش مکرر را چه خوب و چه بد درک نمی</w:t>
      </w:r>
      <w:r w:rsidRPr="00E05A2E">
        <w:rPr>
          <w:rFonts w:ascii="IRBadr" w:hAnsi="IRBadr" w:cs="IRBadr"/>
          <w:color w:val="000000"/>
          <w:sz w:val="32"/>
          <w:szCs w:val="32"/>
          <w:rtl/>
        </w:rPr>
        <w:softHyphen/>
        <w:t>کنند. این یکی از دلایلی است که بسیاری از والدین آموزش مربوط به مسائل دینی و معنوی را در خانواده نادیده می</w:t>
      </w:r>
      <w:r w:rsidRPr="00E05A2E">
        <w:rPr>
          <w:rFonts w:ascii="IRBadr" w:hAnsi="IRBadr" w:cs="IRBadr"/>
          <w:color w:val="000000"/>
          <w:sz w:val="32"/>
          <w:szCs w:val="32"/>
          <w:rtl/>
        </w:rPr>
        <w:softHyphen/>
        <w:t>گیرند. سپس این امر در یک دور باطل عمل می</w:t>
      </w:r>
      <w:r w:rsidRPr="00E05A2E">
        <w:rPr>
          <w:rFonts w:ascii="IRBadr" w:hAnsi="IRBadr" w:cs="IRBadr"/>
          <w:color w:val="000000"/>
          <w:sz w:val="32"/>
          <w:szCs w:val="32"/>
          <w:rtl/>
        </w:rPr>
        <w:softHyphen/>
        <w:t>کند. نبود آموزش آنها را مستعد اقدام به شرارت می</w:t>
      </w:r>
      <w:r w:rsidRPr="00E05A2E">
        <w:rPr>
          <w:rFonts w:ascii="IRBadr" w:hAnsi="IRBadr" w:cs="IRBadr"/>
          <w:color w:val="000000"/>
          <w:sz w:val="32"/>
          <w:szCs w:val="32"/>
          <w:rtl/>
        </w:rPr>
        <w:softHyphen/>
        <w:t>کند و این اقدام باعث نوعی بیزاری نسبت به تمام آموزش‌های معنوی می</w:t>
      </w:r>
      <w:r w:rsidRPr="00E05A2E">
        <w:rPr>
          <w:rFonts w:ascii="IRBadr" w:hAnsi="IRBadr" w:cs="IRBadr"/>
          <w:color w:val="000000"/>
          <w:sz w:val="32"/>
          <w:szCs w:val="32"/>
          <w:rtl/>
        </w:rPr>
        <w:softHyphen/>
        <w:t>شود. واضح است که مهم‌ترین فعالیت والدین در این حوزه ارائه</w:t>
      </w:r>
      <w:r w:rsidRPr="00E05A2E">
        <w:rPr>
          <w:rFonts w:ascii="IRBadr" w:hAnsi="IRBadr" w:cs="IRBadr"/>
          <w:color w:val="000000"/>
          <w:sz w:val="32"/>
          <w:szCs w:val="32"/>
          <w:rtl/>
        </w:rPr>
        <w:softHyphen/>
        <w:t xml:space="preserve"> نمایش مکرر مطالب معنوی از کمترین سن ممکن است. این امر به یقین به ساختن دیوار مقاومت در روحشان کمک می</w:t>
      </w:r>
      <w:r w:rsidRPr="00E05A2E">
        <w:rPr>
          <w:rFonts w:ascii="IRBadr" w:hAnsi="IRBadr" w:cs="IRBadr"/>
          <w:color w:val="000000"/>
          <w:sz w:val="32"/>
          <w:szCs w:val="32"/>
          <w:rtl/>
        </w:rPr>
        <w:softHyphen/>
        <w:t>کند که به سادگی یا به سرعت زیر بار شرارت نروند. اما در همان زمان شما باید گام</w:t>
      </w:r>
      <w:r w:rsidRPr="00E05A2E">
        <w:rPr>
          <w:rFonts w:ascii="IRBadr" w:hAnsi="IRBadr" w:cs="IRBadr"/>
          <w:color w:val="000000"/>
          <w:sz w:val="32"/>
          <w:szCs w:val="32"/>
          <w:rtl/>
        </w:rPr>
        <w:softHyphen/>
        <w:t>های دفاعی را نیز بردارید. فرزندان باید تفاوت بین خیر و شر و نیز مرز بین آنها را بدانند. آنها باید در خصوص پرهیز از شرارت تعلیم ببینند. تلویزیون، ویدئو، اینترنت، ماهواره و فیلم ابزارهای قدرتمندی برای اغوای مردم به گناه هستند. تعداد زیادی از موسیقی</w:t>
      </w:r>
      <w:r w:rsidRPr="00E05A2E">
        <w:rPr>
          <w:rFonts w:ascii="IRBadr" w:hAnsi="IRBadr" w:cs="IRBadr"/>
          <w:color w:val="000000"/>
          <w:sz w:val="32"/>
          <w:szCs w:val="32"/>
          <w:rtl/>
        </w:rPr>
        <w:softHyphen/>
        <w:t>های نیز که هرزگی و خشونت را تبلیغ می</w:t>
      </w:r>
      <w:r w:rsidRPr="00E05A2E">
        <w:rPr>
          <w:rFonts w:ascii="IRBadr" w:hAnsi="IRBadr" w:cs="IRBadr"/>
          <w:color w:val="000000"/>
          <w:sz w:val="32"/>
          <w:szCs w:val="32"/>
          <w:rtl/>
        </w:rPr>
        <w:softHyphen/>
        <w:t>کنند این‌گونه</w:t>
      </w:r>
      <w:r w:rsidRPr="00E05A2E">
        <w:rPr>
          <w:rFonts w:ascii="IRBadr" w:hAnsi="IRBadr" w:cs="IRBadr"/>
          <w:color w:val="000000"/>
          <w:sz w:val="32"/>
          <w:szCs w:val="32"/>
          <w:rtl/>
        </w:rPr>
        <w:softHyphen/>
      </w:r>
      <w:r w:rsidRPr="00E05A2E">
        <w:rPr>
          <w:rFonts w:ascii="IRBadr" w:hAnsi="IRBadr" w:cs="IRBadr"/>
          <w:color w:val="000000"/>
          <w:sz w:val="32"/>
          <w:szCs w:val="32"/>
          <w:rtl/>
        </w:rPr>
        <w:softHyphen/>
        <w:t>اند. نمایش مکرر در وهله</w:t>
      </w:r>
      <w:r w:rsidRPr="00E05A2E">
        <w:rPr>
          <w:rFonts w:ascii="IRBadr" w:hAnsi="IRBadr" w:cs="IRBadr"/>
          <w:color w:val="000000"/>
          <w:sz w:val="32"/>
          <w:szCs w:val="32"/>
          <w:rtl/>
        </w:rPr>
        <w:softHyphen/>
        <w:t xml:space="preserve"> اول مردم را نسبت به انحراف بی</w:t>
      </w:r>
      <w:r w:rsidRPr="00E05A2E">
        <w:rPr>
          <w:rFonts w:ascii="IRBadr" w:hAnsi="IRBadr" w:cs="IRBadr"/>
          <w:color w:val="000000"/>
          <w:sz w:val="32"/>
          <w:szCs w:val="32"/>
          <w:rtl/>
        </w:rPr>
        <w:softHyphen/>
        <w:t>تفاوت کرده و شیوه</w:t>
      </w:r>
      <w:r w:rsidRPr="00E05A2E">
        <w:rPr>
          <w:rFonts w:ascii="IRBadr" w:hAnsi="IRBadr" w:cs="IRBadr"/>
          <w:color w:val="000000"/>
          <w:sz w:val="32"/>
          <w:szCs w:val="32"/>
          <w:rtl/>
        </w:rPr>
        <w:softHyphen/>
        <w:t xml:space="preserve"> هیجان</w:t>
      </w:r>
      <w:r w:rsidRPr="00E05A2E">
        <w:rPr>
          <w:rFonts w:ascii="IRBadr" w:hAnsi="IRBadr" w:cs="IRBadr"/>
          <w:color w:val="000000"/>
          <w:sz w:val="32"/>
          <w:szCs w:val="32"/>
          <w:rtl/>
        </w:rPr>
        <w:softHyphen/>
        <w:t>انگیز عرضة گناه، باعث جذب شدید مردم به سوی آن می‌شود. هر فردی باید برای این شرایط مجموعه</w:t>
      </w:r>
      <w:r w:rsidRPr="00E05A2E">
        <w:rPr>
          <w:rFonts w:ascii="IRBadr" w:hAnsi="IRBadr" w:cs="IRBadr"/>
          <w:color w:val="000000"/>
          <w:sz w:val="32"/>
          <w:szCs w:val="32"/>
          <w:rtl/>
        </w:rPr>
        <w:softHyphen/>
        <w:t>ای از سؤالات راهنما طرح کند. این سؤالات باید همواره اصلاح شوند تا باعث دقت و اثرگذاری تحلیل گردد. در اینجا چند سؤال راهنما مطرح می‌شود اما نباید تنها به این سؤالات محدود شد. هر کس باید از خود سؤال</w:t>
      </w:r>
      <w:r w:rsidRPr="00E05A2E">
        <w:rPr>
          <w:rFonts w:ascii="IRBadr" w:hAnsi="IRBadr" w:cs="IRBadr"/>
          <w:color w:val="000000"/>
          <w:sz w:val="32"/>
          <w:szCs w:val="32"/>
          <w:rtl/>
        </w:rPr>
        <w:softHyphen/>
        <w:t>های بیشتری که برای وضعیتش مناسب</w:t>
      </w:r>
      <w:r w:rsidRPr="00E05A2E">
        <w:rPr>
          <w:rFonts w:ascii="IRBadr" w:hAnsi="IRBadr" w:cs="IRBadr"/>
          <w:color w:val="000000"/>
          <w:sz w:val="32"/>
          <w:szCs w:val="32"/>
          <w:rtl/>
        </w:rPr>
        <w:softHyphen/>
        <w:t>تر است طرح کند.</w:t>
      </w:r>
    </w:p>
    <w:p w:rsidR="00E05A2E" w:rsidRPr="00E05A2E" w:rsidRDefault="00E05A2E" w:rsidP="00E05A2E">
      <w:pPr>
        <w:widowControl w:val="0"/>
        <w:numPr>
          <w:ilvl w:val="0"/>
          <w:numId w:val="14"/>
        </w:numPr>
        <w:spacing w:after="0" w:line="480" w:lineRule="auto"/>
        <w:jc w:val="both"/>
        <w:rPr>
          <w:rFonts w:ascii="IRBadr" w:hAnsi="IRBadr" w:cs="IRBadr"/>
          <w:color w:val="000000"/>
          <w:sz w:val="32"/>
          <w:szCs w:val="32"/>
          <w:rtl/>
        </w:rPr>
      </w:pPr>
      <w:r w:rsidRPr="00E05A2E">
        <w:rPr>
          <w:rFonts w:ascii="IRBadr" w:hAnsi="IRBadr" w:cs="IRBadr"/>
          <w:color w:val="000000"/>
          <w:sz w:val="32"/>
          <w:szCs w:val="32"/>
          <w:rtl/>
        </w:rPr>
        <w:t>آیا برنامه</w:t>
      </w:r>
      <w:r w:rsidRPr="00E05A2E">
        <w:rPr>
          <w:rFonts w:ascii="IRBadr" w:hAnsi="IRBadr" w:cs="IRBadr"/>
          <w:color w:val="000000"/>
          <w:sz w:val="32"/>
          <w:szCs w:val="32"/>
          <w:rtl/>
        </w:rPr>
        <w:softHyphen/>
        <w:t>های تلویزیونی یا ویدئویی که من می</w:t>
      </w:r>
      <w:r w:rsidRPr="00E05A2E">
        <w:rPr>
          <w:rFonts w:ascii="IRBadr" w:hAnsi="IRBadr" w:cs="IRBadr"/>
          <w:color w:val="000000"/>
          <w:sz w:val="32"/>
          <w:szCs w:val="32"/>
          <w:rtl/>
        </w:rPr>
        <w:softHyphen/>
        <w:t>بینم، یا موسیقی که می</w:t>
      </w:r>
      <w:r w:rsidRPr="00E05A2E">
        <w:rPr>
          <w:rFonts w:ascii="IRBadr" w:hAnsi="IRBadr" w:cs="IRBadr"/>
          <w:color w:val="000000"/>
          <w:sz w:val="32"/>
          <w:szCs w:val="32"/>
          <w:rtl/>
        </w:rPr>
        <w:softHyphen/>
        <w:t>شنوم و کتاب</w:t>
      </w:r>
      <w:r w:rsidRPr="00E05A2E">
        <w:rPr>
          <w:rFonts w:ascii="IRBadr" w:hAnsi="IRBadr" w:cs="IRBadr"/>
          <w:color w:val="000000"/>
          <w:sz w:val="32"/>
          <w:szCs w:val="32"/>
          <w:rtl/>
        </w:rPr>
        <w:softHyphen/>
        <w:t xml:space="preserve">ها یا مجلاتی که می‌خوانم </w:t>
      </w:r>
      <w:r w:rsidRPr="00E05A2E">
        <w:rPr>
          <w:rFonts w:ascii="IRBadr" w:hAnsi="IRBadr" w:cs="IRBadr"/>
          <w:color w:val="000000"/>
          <w:sz w:val="32"/>
          <w:szCs w:val="32"/>
          <w:rtl/>
        </w:rPr>
        <w:lastRenderedPageBreak/>
        <w:t>حاوی عباراتی هستند که نمی</w:t>
      </w:r>
      <w:r w:rsidRPr="00E05A2E">
        <w:rPr>
          <w:rFonts w:ascii="IRBadr" w:hAnsi="IRBadr" w:cs="IRBadr"/>
          <w:color w:val="000000"/>
          <w:sz w:val="32"/>
          <w:szCs w:val="32"/>
          <w:rtl/>
        </w:rPr>
        <w:softHyphen/>
        <w:t>توان آنها را در جمع خانوادگی بیان کرد؟</w:t>
      </w:r>
    </w:p>
    <w:p w:rsidR="00E05A2E" w:rsidRPr="00E05A2E" w:rsidRDefault="00E05A2E" w:rsidP="00E05A2E">
      <w:pPr>
        <w:widowControl w:val="0"/>
        <w:numPr>
          <w:ilvl w:val="0"/>
          <w:numId w:val="14"/>
        </w:numPr>
        <w:spacing w:after="0" w:line="480" w:lineRule="auto"/>
        <w:jc w:val="both"/>
        <w:rPr>
          <w:rFonts w:ascii="IRBadr" w:hAnsi="IRBadr" w:cs="IRBadr"/>
          <w:color w:val="000000"/>
          <w:sz w:val="32"/>
          <w:szCs w:val="32"/>
        </w:rPr>
      </w:pPr>
      <w:r w:rsidRPr="00E05A2E">
        <w:rPr>
          <w:rFonts w:ascii="IRBadr" w:hAnsi="IRBadr" w:cs="IRBadr"/>
          <w:color w:val="000000"/>
          <w:sz w:val="32"/>
          <w:szCs w:val="32"/>
          <w:rtl/>
        </w:rPr>
        <w:t xml:space="preserve"> چه نوع عبارتی است؟ توصیف روابط خصوصی، شهوت‌آلود، یا هر نوع عمل انحرافی؟</w:t>
      </w:r>
    </w:p>
    <w:p w:rsidR="00E05A2E" w:rsidRPr="00E05A2E" w:rsidRDefault="00E05A2E" w:rsidP="00E05A2E">
      <w:pPr>
        <w:widowControl w:val="0"/>
        <w:numPr>
          <w:ilvl w:val="0"/>
          <w:numId w:val="14"/>
        </w:numPr>
        <w:tabs>
          <w:tab w:val="clear" w:pos="615"/>
          <w:tab w:val="num" w:pos="99"/>
        </w:tabs>
        <w:spacing w:after="0" w:line="480" w:lineRule="auto"/>
        <w:ind w:left="99" w:hanging="360"/>
        <w:jc w:val="both"/>
        <w:rPr>
          <w:rFonts w:ascii="IRBadr" w:hAnsi="IRBadr" w:cs="IRBadr"/>
          <w:color w:val="000000"/>
          <w:sz w:val="32"/>
          <w:szCs w:val="32"/>
        </w:rPr>
      </w:pPr>
      <w:r w:rsidRPr="00E05A2E">
        <w:rPr>
          <w:rFonts w:ascii="IRBadr" w:hAnsi="IRBadr" w:cs="IRBadr"/>
          <w:color w:val="000000"/>
          <w:sz w:val="32"/>
          <w:szCs w:val="32"/>
          <w:rtl/>
        </w:rPr>
        <w:t>کتاب</w:t>
      </w:r>
      <w:r w:rsidRPr="00E05A2E">
        <w:rPr>
          <w:rFonts w:ascii="IRBadr" w:hAnsi="IRBadr" w:cs="IRBadr"/>
          <w:color w:val="000000"/>
          <w:sz w:val="32"/>
          <w:szCs w:val="32"/>
          <w:rtl/>
        </w:rPr>
        <w:softHyphen/>
        <w:t>های پزشکی دارای برخی جزئیات عمیق درباره</w:t>
      </w:r>
      <w:r w:rsidRPr="00E05A2E">
        <w:rPr>
          <w:rFonts w:ascii="IRBadr" w:hAnsi="IRBadr" w:cs="IRBadr"/>
          <w:color w:val="000000"/>
          <w:sz w:val="32"/>
          <w:szCs w:val="32"/>
          <w:rtl/>
        </w:rPr>
        <w:softHyphen/>
        <w:t xml:space="preserve"> بدن انسان هستند، در حالی که کتاب</w:t>
      </w:r>
      <w:r w:rsidRPr="00E05A2E">
        <w:rPr>
          <w:rFonts w:ascii="IRBadr" w:hAnsi="IRBadr" w:cs="IRBadr"/>
          <w:color w:val="000000"/>
          <w:sz w:val="32"/>
          <w:szCs w:val="32"/>
          <w:rtl/>
        </w:rPr>
        <w:softHyphen/>
        <w:t>های مربوط به حقوق و جزا حاوی توصیف جرم هستند. هیچ یک از اینها را نمی</w:t>
      </w:r>
      <w:r w:rsidRPr="00E05A2E">
        <w:rPr>
          <w:rFonts w:ascii="IRBadr" w:hAnsi="IRBadr" w:cs="IRBadr"/>
          <w:color w:val="000000"/>
          <w:sz w:val="32"/>
          <w:szCs w:val="32"/>
          <w:rtl/>
        </w:rPr>
        <w:softHyphen/>
        <w:t>توان در حضور خانواده خواند اما آنها اشتباه نیستند زیرا هدفشان آموزش است. آیا عبارات مورد بررسی دارای توجیه مشابه با اینها هستند یا تنها به دنبال تشریح شهوات می</w:t>
      </w:r>
      <w:r w:rsidRPr="00E05A2E">
        <w:rPr>
          <w:rFonts w:ascii="IRBadr" w:hAnsi="IRBadr" w:cs="IRBadr"/>
          <w:color w:val="000000"/>
          <w:sz w:val="32"/>
          <w:szCs w:val="32"/>
          <w:rtl/>
        </w:rPr>
        <w:softHyphen/>
        <w:t>باشند؟</w:t>
      </w:r>
    </w:p>
    <w:p w:rsidR="00E05A2E" w:rsidRPr="00E05A2E" w:rsidRDefault="00E05A2E" w:rsidP="00E05A2E">
      <w:pPr>
        <w:widowControl w:val="0"/>
        <w:numPr>
          <w:ilvl w:val="0"/>
          <w:numId w:val="14"/>
        </w:numPr>
        <w:spacing w:after="0" w:line="480" w:lineRule="auto"/>
        <w:jc w:val="both"/>
        <w:rPr>
          <w:rFonts w:ascii="IRBadr" w:hAnsi="IRBadr" w:cs="IRBadr"/>
          <w:color w:val="000000"/>
          <w:sz w:val="32"/>
          <w:szCs w:val="32"/>
        </w:rPr>
      </w:pPr>
      <w:r w:rsidRPr="00E05A2E">
        <w:rPr>
          <w:rFonts w:ascii="IRBadr" w:hAnsi="IRBadr" w:cs="IRBadr"/>
          <w:color w:val="000000"/>
          <w:sz w:val="32"/>
          <w:szCs w:val="32"/>
          <w:rtl/>
        </w:rPr>
        <w:t>چه نوع احساساتی در هنگام برخورد با این توصیفات و داستان</w:t>
      </w:r>
      <w:r w:rsidRPr="00E05A2E">
        <w:rPr>
          <w:rFonts w:ascii="IRBadr" w:hAnsi="IRBadr" w:cs="IRBadr"/>
          <w:color w:val="000000"/>
          <w:sz w:val="32"/>
          <w:szCs w:val="32"/>
          <w:rtl/>
        </w:rPr>
        <w:softHyphen/>
        <w:t>های شنیداری، دیداری و چاپی برانگیخته می‌شود؟</w:t>
      </w:r>
    </w:p>
    <w:p w:rsidR="00E05A2E" w:rsidRPr="00E05A2E" w:rsidRDefault="00E05A2E" w:rsidP="00E05A2E">
      <w:pPr>
        <w:widowControl w:val="0"/>
        <w:numPr>
          <w:ilvl w:val="0"/>
          <w:numId w:val="14"/>
        </w:numPr>
        <w:spacing w:after="0" w:line="480" w:lineRule="auto"/>
        <w:jc w:val="both"/>
        <w:rPr>
          <w:rFonts w:ascii="IRBadr" w:hAnsi="IRBadr" w:cs="IRBadr"/>
          <w:color w:val="000000"/>
          <w:sz w:val="32"/>
          <w:szCs w:val="32"/>
        </w:rPr>
      </w:pPr>
      <w:r w:rsidRPr="00E05A2E">
        <w:rPr>
          <w:rFonts w:ascii="IRBadr" w:hAnsi="IRBadr" w:cs="IRBadr"/>
          <w:color w:val="000000"/>
          <w:sz w:val="32"/>
          <w:szCs w:val="32"/>
          <w:rtl/>
        </w:rPr>
        <w:t>آیا آنها به شما کمک می</w:t>
      </w:r>
      <w:r w:rsidRPr="00E05A2E">
        <w:rPr>
          <w:rFonts w:ascii="IRBadr" w:hAnsi="IRBadr" w:cs="IRBadr"/>
          <w:color w:val="000000"/>
          <w:sz w:val="32"/>
          <w:szCs w:val="32"/>
          <w:rtl/>
        </w:rPr>
        <w:softHyphen/>
        <w:t>کند تا یک شخص بهتر، پاک</w:t>
      </w:r>
      <w:r w:rsidRPr="00E05A2E">
        <w:rPr>
          <w:rFonts w:ascii="IRBadr" w:hAnsi="IRBadr" w:cs="IRBadr"/>
          <w:color w:val="000000"/>
          <w:sz w:val="32"/>
          <w:szCs w:val="32"/>
          <w:rtl/>
        </w:rPr>
        <w:softHyphen/>
        <w:t>تر یا پخته</w:t>
      </w:r>
      <w:r w:rsidRPr="00E05A2E">
        <w:rPr>
          <w:rFonts w:ascii="IRBadr" w:hAnsi="IRBadr" w:cs="IRBadr"/>
          <w:color w:val="000000"/>
          <w:sz w:val="32"/>
          <w:szCs w:val="32"/>
          <w:rtl/>
        </w:rPr>
        <w:softHyphen/>
        <w:t>تر شوید؟</w:t>
      </w:r>
    </w:p>
    <w:p w:rsidR="00E05A2E" w:rsidRPr="00E05A2E" w:rsidRDefault="00E05A2E" w:rsidP="00E05A2E">
      <w:pPr>
        <w:widowControl w:val="0"/>
        <w:spacing w:line="480" w:lineRule="auto"/>
        <w:ind w:firstLine="99"/>
        <w:jc w:val="both"/>
        <w:rPr>
          <w:rFonts w:ascii="IRBadr" w:hAnsi="IRBadr" w:cs="IRBadr"/>
          <w:color w:val="000000"/>
          <w:sz w:val="32"/>
          <w:szCs w:val="32"/>
          <w:rtl/>
        </w:rPr>
      </w:pPr>
      <w:r w:rsidRPr="00E05A2E">
        <w:rPr>
          <w:rFonts w:ascii="IRBadr" w:hAnsi="IRBadr" w:cs="IRBadr"/>
          <w:color w:val="000000"/>
          <w:sz w:val="32"/>
          <w:szCs w:val="32"/>
          <w:rtl/>
        </w:rPr>
        <w:t>خطوط راهنمای یاد شده برای افرادی هستند که هنوز تحت تأثیر فریب به وسیله</w:t>
      </w:r>
      <w:r w:rsidRPr="00E05A2E">
        <w:rPr>
          <w:rFonts w:ascii="IRBadr" w:hAnsi="IRBadr" w:cs="IRBadr"/>
          <w:color w:val="000000"/>
          <w:sz w:val="32"/>
          <w:szCs w:val="32"/>
          <w:rtl/>
        </w:rPr>
        <w:softHyphen/>
        <w:t xml:space="preserve"> نمایش مکرر قرار نگرفته</w:t>
      </w:r>
      <w:r w:rsidRPr="00E05A2E">
        <w:rPr>
          <w:rFonts w:ascii="IRBadr" w:hAnsi="IRBadr" w:cs="IRBadr"/>
          <w:color w:val="000000"/>
          <w:sz w:val="32"/>
          <w:szCs w:val="32"/>
          <w:rtl/>
        </w:rPr>
        <w:softHyphen/>
        <w:t>اند. اگر شخصی هم‌اکنون تحت چنین تأثیری است باید راهبرد متفاوتی اتخاذ شود. نفی کورکورانه و شدید ممکن است برای شخصی که تاکنون میوه</w:t>
      </w:r>
      <w:r w:rsidRPr="00E05A2E">
        <w:rPr>
          <w:rFonts w:ascii="IRBadr" w:hAnsi="IRBadr" w:cs="IRBadr"/>
          <w:color w:val="000000"/>
          <w:sz w:val="32"/>
          <w:szCs w:val="32"/>
          <w:rtl/>
        </w:rPr>
        <w:softHyphen/>
        <w:t xml:space="preserve"> ممنوعه را خورده است کارگر نباشد. به خصوص اگر شخص ناپرهیز یک فرد جوان سرکش باشد. چون میوه</w:t>
      </w:r>
      <w:r w:rsidRPr="00E05A2E">
        <w:rPr>
          <w:rFonts w:ascii="IRBadr" w:hAnsi="IRBadr" w:cs="IRBadr"/>
          <w:color w:val="000000"/>
          <w:sz w:val="32"/>
          <w:szCs w:val="32"/>
          <w:rtl/>
        </w:rPr>
        <w:softHyphen/>
        <w:t xml:space="preserve"> ممنوعه خیلی خوشمزه است، نفی کورکورانه و شدید ممکن است حتی این "شور" را در وی ایجاد کند که برای تداوم رو به افراط به رفتار غیرطبیعی بیشتر نیاز است. بهترین مانع نفی دوستانه پیش از درگیری شخص در این </w:t>
      </w:r>
      <w:bookmarkStart w:id="0" w:name="_GoBack"/>
      <w:bookmarkEnd w:id="0"/>
      <w:r w:rsidRPr="00E05A2E">
        <w:rPr>
          <w:rFonts w:ascii="IRBadr" w:hAnsi="IRBadr" w:cs="IRBadr"/>
          <w:color w:val="000000"/>
          <w:sz w:val="32"/>
          <w:szCs w:val="32"/>
          <w:rtl/>
        </w:rPr>
        <w:t xml:space="preserve">امور است. </w:t>
      </w:r>
    </w:p>
    <w:p w:rsidR="00E05A2E" w:rsidRPr="00E05A2E" w:rsidRDefault="00E05A2E" w:rsidP="00E05A2E">
      <w:pPr>
        <w:widowControl w:val="0"/>
        <w:spacing w:line="480" w:lineRule="auto"/>
        <w:ind w:firstLine="180"/>
        <w:rPr>
          <w:rFonts w:ascii="IRBadr" w:hAnsi="IRBadr" w:cs="IRBadr"/>
          <w:b/>
          <w:bCs/>
          <w:color w:val="000000"/>
          <w:sz w:val="32"/>
          <w:szCs w:val="32"/>
          <w:rtl/>
        </w:rPr>
      </w:pPr>
      <w:r w:rsidRPr="00E05A2E">
        <w:rPr>
          <w:rFonts w:ascii="IRBadr" w:hAnsi="IRBadr" w:cs="IRBadr"/>
          <w:b/>
          <w:bCs/>
          <w:color w:val="000000"/>
          <w:sz w:val="32"/>
          <w:szCs w:val="32"/>
          <w:rtl/>
        </w:rPr>
        <w:lastRenderedPageBreak/>
        <w:t>نتیجه‌گیری</w:t>
      </w:r>
    </w:p>
    <w:p w:rsidR="00E05A2E" w:rsidRPr="00E05A2E" w:rsidRDefault="00E05A2E" w:rsidP="00E05A2E">
      <w:pPr>
        <w:widowControl w:val="0"/>
        <w:spacing w:line="480" w:lineRule="auto"/>
        <w:ind w:hanging="81"/>
        <w:jc w:val="both"/>
        <w:rPr>
          <w:rFonts w:ascii="IRBadr" w:hAnsi="IRBadr" w:cs="IRBadr"/>
          <w:color w:val="000000"/>
          <w:sz w:val="32"/>
          <w:szCs w:val="32"/>
          <w:rtl/>
        </w:rPr>
      </w:pPr>
      <w:r w:rsidRPr="00E05A2E">
        <w:rPr>
          <w:rFonts w:ascii="IRBadr" w:hAnsi="IRBadr" w:cs="IRBadr"/>
          <w:color w:val="000000"/>
          <w:sz w:val="32"/>
          <w:szCs w:val="32"/>
          <w:rtl/>
        </w:rPr>
        <w:t>تأثیر فنون تبلیغاتی در جنگ نرم بر انسان</w:t>
      </w:r>
      <w:r w:rsidRPr="00E05A2E">
        <w:rPr>
          <w:rFonts w:ascii="IRBadr" w:hAnsi="IRBadr" w:cs="IRBadr"/>
          <w:color w:val="000000"/>
          <w:sz w:val="32"/>
          <w:szCs w:val="32"/>
          <w:rtl/>
        </w:rPr>
        <w:softHyphen/>
        <w:t>ها را می</w:t>
      </w:r>
      <w:r w:rsidRPr="00E05A2E">
        <w:rPr>
          <w:rFonts w:ascii="IRBadr" w:hAnsi="IRBadr" w:cs="IRBadr"/>
          <w:color w:val="000000"/>
          <w:sz w:val="32"/>
          <w:szCs w:val="32"/>
          <w:rtl/>
        </w:rPr>
        <w:softHyphen/>
        <w:t>توان به طور کلی در زیر خلاصه کرد: آرمان</w:t>
      </w:r>
      <w:r w:rsidRPr="00E05A2E">
        <w:rPr>
          <w:rFonts w:ascii="IRBadr" w:hAnsi="IRBadr" w:cs="IRBadr"/>
          <w:color w:val="000000"/>
          <w:sz w:val="32"/>
          <w:szCs w:val="32"/>
          <w:rtl/>
        </w:rPr>
        <w:softHyphen/>
        <w:t>ها و آرزوهای انسانی (‌آرزوی لذت، ترس از درد)؛ آرزوی امنیت، (ترس از ناامنی)؛ تبلیغاتی که نوید لذت و امنیت را می</w:t>
      </w:r>
      <w:r w:rsidRPr="00E05A2E">
        <w:rPr>
          <w:rFonts w:ascii="IRBadr" w:hAnsi="IRBadr" w:cs="IRBadr"/>
          <w:color w:val="000000"/>
          <w:sz w:val="32"/>
          <w:szCs w:val="32"/>
          <w:rtl/>
        </w:rPr>
        <w:softHyphen/>
        <w:t>دهد (نوید تسکین درد و ناامنی)؛ گرفتار شدن در بند تبلیغ</w:t>
      </w:r>
      <w:r w:rsidRPr="00E05A2E">
        <w:rPr>
          <w:rFonts w:ascii="IRBadr" w:hAnsi="IRBadr" w:cs="IRBadr"/>
          <w:color w:val="000000"/>
          <w:sz w:val="32"/>
          <w:szCs w:val="32"/>
          <w:rtl/>
        </w:rPr>
        <w:softHyphen/>
        <w:t>کننده.</w:t>
      </w:r>
    </w:p>
    <w:p w:rsidR="008E3BD7" w:rsidRDefault="00E05A2E" w:rsidP="008E3BD7">
      <w:pPr>
        <w:widowControl w:val="0"/>
        <w:spacing w:line="480" w:lineRule="auto"/>
        <w:ind w:hanging="81"/>
        <w:jc w:val="both"/>
        <w:rPr>
          <w:rStyle w:val="Hyperlink"/>
          <w:rFonts w:ascii="IRBadr" w:hAnsi="IRBadr" w:cs="IRBadr"/>
          <w:sz w:val="32"/>
          <w:szCs w:val="32"/>
        </w:rPr>
      </w:pPr>
      <w:r w:rsidRPr="00E05A2E">
        <w:rPr>
          <w:rFonts w:ascii="IRBadr" w:hAnsi="IRBadr" w:cs="IRBadr"/>
          <w:color w:val="000000"/>
          <w:sz w:val="32"/>
          <w:szCs w:val="32"/>
          <w:rtl/>
        </w:rPr>
        <w:t>تمام انسان</w:t>
      </w:r>
      <w:r w:rsidRPr="00E05A2E">
        <w:rPr>
          <w:rFonts w:ascii="IRBadr" w:hAnsi="IRBadr" w:cs="IRBadr"/>
          <w:color w:val="000000"/>
          <w:sz w:val="32"/>
          <w:szCs w:val="32"/>
          <w:rtl/>
        </w:rPr>
        <w:softHyphen/>
        <w:t>ها دارای آرزوها و آرمان</w:t>
      </w:r>
      <w:r w:rsidRPr="00E05A2E">
        <w:rPr>
          <w:rFonts w:ascii="IRBadr" w:hAnsi="IRBadr" w:cs="IRBadr"/>
          <w:color w:val="000000"/>
          <w:sz w:val="32"/>
          <w:szCs w:val="32"/>
          <w:rtl/>
        </w:rPr>
        <w:softHyphen/>
        <w:t>های مشترک خاصی هستند. آنها همگی آرزوی لذت و امنیت را دارند در حالی که همگی از درد و ناامنی می</w:t>
      </w:r>
      <w:r w:rsidRPr="00E05A2E">
        <w:rPr>
          <w:rFonts w:ascii="IRBadr" w:hAnsi="IRBadr" w:cs="IRBadr"/>
          <w:color w:val="000000"/>
          <w:sz w:val="32"/>
          <w:szCs w:val="32"/>
          <w:rtl/>
        </w:rPr>
        <w:softHyphen/>
        <w:t>ترسند. هیچ چیز غیرطبیعی در این امور وجود ندارد تا اینکه مجری جنگ نرم وارد می‌شود. مجری جنگ نرم در لذت</w:t>
      </w:r>
      <w:r w:rsidRPr="00E05A2E">
        <w:rPr>
          <w:rFonts w:ascii="IRBadr" w:hAnsi="IRBadr" w:cs="IRBadr"/>
          <w:color w:val="000000"/>
          <w:sz w:val="32"/>
          <w:szCs w:val="32"/>
          <w:rtl/>
        </w:rPr>
        <w:softHyphen/>
        <w:t>ها و امنیت</w:t>
      </w:r>
      <w:r w:rsidRPr="00E05A2E">
        <w:rPr>
          <w:rFonts w:ascii="IRBadr" w:hAnsi="IRBadr" w:cs="IRBadr"/>
          <w:color w:val="000000"/>
          <w:sz w:val="32"/>
          <w:szCs w:val="32"/>
          <w:rtl/>
        </w:rPr>
        <w:softHyphen/>
        <w:t>ها اغراق کرده و به طور همزمان، درد و ناامنی احتمالی را پنهان می‌کند. وقتی که مخاطب جذب شد، آنها نوید لذت و امنیت را همراه با تسکین درد و ناامنی می</w:t>
      </w:r>
      <w:r w:rsidRPr="00E05A2E">
        <w:rPr>
          <w:rFonts w:ascii="IRBadr" w:hAnsi="IRBadr" w:cs="IRBadr"/>
          <w:color w:val="000000"/>
          <w:sz w:val="32"/>
          <w:szCs w:val="32"/>
          <w:rtl/>
        </w:rPr>
        <w:softHyphen/>
        <w:t>دهند. شبکه</w:t>
      </w:r>
      <w:r w:rsidRPr="00E05A2E">
        <w:rPr>
          <w:rFonts w:ascii="IRBadr" w:hAnsi="IRBadr" w:cs="IRBadr"/>
          <w:color w:val="000000"/>
          <w:sz w:val="32"/>
          <w:szCs w:val="32"/>
          <w:rtl/>
        </w:rPr>
        <w:softHyphen/>
        <w:t xml:space="preserve"> فریب آنقدر قدرتمند است که مردم به آسانی گرفتار آن می</w:t>
      </w:r>
      <w:r w:rsidRPr="00E05A2E">
        <w:rPr>
          <w:rFonts w:ascii="IRBadr" w:hAnsi="IRBadr" w:cs="IRBadr"/>
          <w:color w:val="000000"/>
          <w:sz w:val="32"/>
          <w:szCs w:val="32"/>
          <w:rtl/>
        </w:rPr>
        <w:softHyphen/>
        <w:t>شوند. بدتر از آن، این فنون آزادانه توسط افراد تحریک</w:t>
      </w:r>
      <w:r w:rsidRPr="00E05A2E">
        <w:rPr>
          <w:rFonts w:ascii="IRBadr" w:hAnsi="IRBadr" w:cs="IRBadr"/>
          <w:color w:val="000000"/>
          <w:sz w:val="32"/>
          <w:szCs w:val="32"/>
          <w:rtl/>
        </w:rPr>
        <w:softHyphen/>
        <w:t>کننده</w:t>
      </w:r>
      <w:r w:rsidRPr="00E05A2E">
        <w:rPr>
          <w:rFonts w:ascii="IRBadr" w:hAnsi="IRBadr" w:cs="IRBadr"/>
          <w:color w:val="000000"/>
          <w:sz w:val="32"/>
          <w:szCs w:val="32"/>
          <w:rtl/>
        </w:rPr>
        <w:softHyphen/>
        <w:t xml:space="preserve"> برای حمله به ایمان دینی مورد استفاده قرار می</w:t>
      </w:r>
      <w:r w:rsidRPr="00E05A2E">
        <w:rPr>
          <w:rFonts w:ascii="IRBadr" w:hAnsi="IRBadr" w:cs="IRBadr"/>
          <w:color w:val="000000"/>
          <w:sz w:val="32"/>
          <w:szCs w:val="32"/>
          <w:rtl/>
        </w:rPr>
        <w:softHyphen/>
        <w:t>گیرد.</w:t>
      </w:r>
    </w:p>
    <w:p w:rsidR="008E3BD7" w:rsidRDefault="008E3BD7" w:rsidP="008E3BD7">
      <w:pPr>
        <w:widowControl w:val="0"/>
        <w:spacing w:line="480" w:lineRule="auto"/>
        <w:ind w:hanging="81"/>
        <w:jc w:val="both"/>
        <w:rPr>
          <w:rStyle w:val="Hyperlink"/>
          <w:rFonts w:ascii="IRBadr" w:hAnsi="IRBadr" w:cs="IRBadr"/>
          <w:sz w:val="32"/>
          <w:szCs w:val="32"/>
        </w:rPr>
      </w:pPr>
    </w:p>
    <w:p w:rsidR="008E3BD7" w:rsidRDefault="008E3BD7" w:rsidP="008E3BD7">
      <w:pPr>
        <w:pStyle w:val="a2"/>
        <w:rPr>
          <w:sz w:val="32"/>
          <w:rtl/>
        </w:rPr>
      </w:pPr>
      <w:r>
        <w:rPr>
          <w:rFonts w:hint="cs"/>
          <w:sz w:val="32"/>
          <w:rtl/>
        </w:rPr>
        <w:t xml:space="preserve">نویسنده: </w:t>
      </w:r>
      <w:r w:rsidRPr="00E16F5E">
        <w:rPr>
          <w:rFonts w:hint="cs"/>
          <w:sz w:val="32"/>
          <w:rtl/>
        </w:rPr>
        <w:t>آقای</w:t>
      </w:r>
      <w:r w:rsidRPr="00E16F5E">
        <w:rPr>
          <w:sz w:val="32"/>
          <w:rtl/>
        </w:rPr>
        <w:t xml:space="preserve"> </w:t>
      </w:r>
      <w:r w:rsidRPr="00E16F5E">
        <w:rPr>
          <w:rFonts w:hint="cs"/>
          <w:sz w:val="32"/>
          <w:rtl/>
        </w:rPr>
        <w:t>حجت</w:t>
      </w:r>
      <w:r w:rsidRPr="00E16F5E">
        <w:rPr>
          <w:sz w:val="32"/>
          <w:rtl/>
        </w:rPr>
        <w:t xml:space="preserve"> </w:t>
      </w:r>
      <w:r w:rsidRPr="00E16F5E">
        <w:rPr>
          <w:rFonts w:hint="cs"/>
          <w:sz w:val="32"/>
          <w:rtl/>
        </w:rPr>
        <w:t>اله</w:t>
      </w:r>
      <w:r w:rsidRPr="00E16F5E">
        <w:rPr>
          <w:sz w:val="32"/>
          <w:rtl/>
        </w:rPr>
        <w:t xml:space="preserve"> </w:t>
      </w:r>
      <w:r w:rsidRPr="00E16F5E">
        <w:rPr>
          <w:rFonts w:hint="cs"/>
          <w:sz w:val="32"/>
          <w:rtl/>
        </w:rPr>
        <w:t>مرادی</w:t>
      </w:r>
      <w:r w:rsidRPr="00E16F5E">
        <w:rPr>
          <w:sz w:val="32"/>
          <w:rtl/>
        </w:rPr>
        <w:t xml:space="preserve"> ؛</w:t>
      </w:r>
      <w:r w:rsidRPr="00E16F5E">
        <w:rPr>
          <w:rFonts w:hint="cs"/>
          <w:sz w:val="32"/>
          <w:rtl/>
        </w:rPr>
        <w:t>عضو</w:t>
      </w:r>
      <w:r w:rsidRPr="00E16F5E">
        <w:rPr>
          <w:sz w:val="32"/>
          <w:rtl/>
        </w:rPr>
        <w:t xml:space="preserve"> </w:t>
      </w:r>
      <w:r w:rsidRPr="00E16F5E">
        <w:rPr>
          <w:rFonts w:hint="cs"/>
          <w:sz w:val="32"/>
          <w:rtl/>
        </w:rPr>
        <w:t>هیئت</w:t>
      </w:r>
      <w:r w:rsidRPr="00E16F5E">
        <w:rPr>
          <w:sz w:val="32"/>
          <w:rtl/>
        </w:rPr>
        <w:t xml:space="preserve"> </w:t>
      </w:r>
      <w:r w:rsidRPr="00E16F5E">
        <w:rPr>
          <w:rFonts w:hint="cs"/>
          <w:sz w:val="32"/>
          <w:rtl/>
        </w:rPr>
        <w:t>علمی</w:t>
      </w:r>
      <w:r w:rsidRPr="00E16F5E">
        <w:rPr>
          <w:sz w:val="32"/>
          <w:rtl/>
        </w:rPr>
        <w:t xml:space="preserve"> </w:t>
      </w:r>
      <w:r w:rsidRPr="00E16F5E">
        <w:rPr>
          <w:rFonts w:hint="cs"/>
          <w:sz w:val="32"/>
          <w:rtl/>
        </w:rPr>
        <w:t>دانشگاه</w:t>
      </w:r>
      <w:r w:rsidRPr="00E16F5E">
        <w:rPr>
          <w:sz w:val="32"/>
          <w:rtl/>
        </w:rPr>
        <w:t xml:space="preserve"> </w:t>
      </w:r>
      <w:r w:rsidRPr="00E16F5E">
        <w:rPr>
          <w:rFonts w:hint="cs"/>
          <w:sz w:val="32"/>
          <w:rtl/>
        </w:rPr>
        <w:t>امام</w:t>
      </w:r>
      <w:r w:rsidRPr="00E16F5E">
        <w:rPr>
          <w:sz w:val="32"/>
          <w:rtl/>
        </w:rPr>
        <w:t xml:space="preserve"> </w:t>
      </w:r>
      <w:r w:rsidRPr="00E16F5E">
        <w:rPr>
          <w:rFonts w:hint="cs"/>
          <w:sz w:val="32"/>
          <w:rtl/>
        </w:rPr>
        <w:t>حسین</w:t>
      </w:r>
      <w:r w:rsidRPr="00E16F5E">
        <w:rPr>
          <w:sz w:val="32"/>
          <w:rtl/>
        </w:rPr>
        <w:t xml:space="preserve"> </w:t>
      </w:r>
      <w:r w:rsidRPr="00E16F5E">
        <w:rPr>
          <w:rFonts w:hint="cs"/>
          <w:sz w:val="32"/>
          <w:rtl/>
        </w:rPr>
        <w:t>علیه</w:t>
      </w:r>
      <w:r w:rsidRPr="00E16F5E">
        <w:rPr>
          <w:sz w:val="32"/>
          <w:rtl/>
        </w:rPr>
        <w:t xml:space="preserve"> </w:t>
      </w:r>
      <w:r w:rsidRPr="00E16F5E">
        <w:rPr>
          <w:rFonts w:hint="cs"/>
          <w:sz w:val="32"/>
          <w:rtl/>
        </w:rPr>
        <w:t>السلام</w:t>
      </w:r>
    </w:p>
    <w:p w:rsidR="008E3BD7" w:rsidRDefault="008E3BD7" w:rsidP="008E3BD7">
      <w:pPr>
        <w:pStyle w:val="a2"/>
        <w:bidi w:val="0"/>
        <w:rPr>
          <w:sz w:val="32"/>
          <w:rtl/>
        </w:rPr>
      </w:pPr>
    </w:p>
    <w:p w:rsidR="00E05A2E" w:rsidRDefault="008E3BD7" w:rsidP="008E3BD7">
      <w:pPr>
        <w:widowControl w:val="0"/>
        <w:bidi w:val="0"/>
        <w:spacing w:line="480" w:lineRule="auto"/>
        <w:ind w:hanging="81"/>
        <w:jc w:val="both"/>
        <w:rPr>
          <w:rFonts w:ascii="IRBadr" w:hAnsi="IRBadr" w:cs="IRBadr"/>
          <w:color w:val="000000"/>
          <w:sz w:val="32"/>
          <w:szCs w:val="32"/>
        </w:rPr>
      </w:pPr>
      <w:hyperlink r:id="rId14" w:history="1">
        <w:r w:rsidRPr="00961F21">
          <w:rPr>
            <w:rStyle w:val="Hyperlink"/>
            <w:b/>
            <w:bCs/>
            <w:sz w:val="32"/>
          </w:rPr>
          <w:t>https://b2n.ir/092548</w:t>
        </w:r>
      </w:hyperlink>
      <w:r>
        <w:rPr>
          <w:rFonts w:ascii="IRBadr" w:hAnsi="IRBadr" w:cs="IRBadr"/>
          <w:color w:val="000000"/>
          <w:sz w:val="32"/>
          <w:szCs w:val="32"/>
        </w:rPr>
        <w:t xml:space="preserve"> </w:t>
      </w:r>
    </w:p>
    <w:p w:rsidR="00BB1AB2" w:rsidRPr="00E05A2E" w:rsidRDefault="00BB1AB2" w:rsidP="00BB1AB2">
      <w:pPr>
        <w:widowControl w:val="0"/>
        <w:bidi w:val="0"/>
        <w:spacing w:line="480" w:lineRule="auto"/>
        <w:ind w:hanging="81"/>
        <w:jc w:val="both"/>
        <w:rPr>
          <w:rFonts w:ascii="IRBadr" w:hAnsi="IRBadr" w:cs="IRBadr"/>
          <w:color w:val="000000"/>
          <w:sz w:val="32"/>
          <w:szCs w:val="32"/>
        </w:rPr>
      </w:pPr>
    </w:p>
    <w:p w:rsidR="00E05A2E" w:rsidRPr="00E05A2E" w:rsidRDefault="00E05A2E" w:rsidP="008E3BD7">
      <w:pPr>
        <w:widowControl w:val="0"/>
        <w:spacing w:line="480" w:lineRule="auto"/>
        <w:jc w:val="both"/>
        <w:rPr>
          <w:rFonts w:ascii="IRBadr" w:hAnsi="IRBadr" w:cs="IRBadr"/>
          <w:color w:val="000000"/>
          <w:sz w:val="32"/>
          <w:szCs w:val="32"/>
          <w:rtl/>
        </w:rPr>
      </w:pPr>
      <w:r w:rsidRPr="00E05A2E">
        <w:rPr>
          <w:rFonts w:ascii="IRBadr" w:hAnsi="IRBadr" w:cs="IRBadr"/>
          <w:color w:val="000000"/>
          <w:sz w:val="32"/>
          <w:szCs w:val="32"/>
          <w:rtl/>
        </w:rPr>
        <w:lastRenderedPageBreak/>
        <w:t>منابع</w:t>
      </w:r>
      <w:r w:rsidR="00E97E15">
        <w:rPr>
          <w:rStyle w:val="FootnoteReference"/>
          <w:rFonts w:ascii="IRBadr" w:hAnsi="IRBadr" w:cs="IRBadr"/>
          <w:color w:val="000000"/>
          <w:sz w:val="32"/>
          <w:szCs w:val="32"/>
          <w:rtl/>
        </w:rPr>
        <w:footnoteReference w:id="1"/>
      </w:r>
    </w:p>
    <w:p w:rsidR="00E05A2E" w:rsidRPr="00E05A2E" w:rsidRDefault="00E05A2E" w:rsidP="00E05A2E">
      <w:pPr>
        <w:widowControl w:val="0"/>
        <w:spacing w:line="480" w:lineRule="auto"/>
        <w:ind w:hanging="81"/>
        <w:jc w:val="both"/>
        <w:rPr>
          <w:rFonts w:ascii="IRBadr" w:hAnsi="IRBadr" w:cs="IRBadr"/>
          <w:sz w:val="32"/>
          <w:szCs w:val="32"/>
        </w:rPr>
      </w:pPr>
      <w:r w:rsidRPr="00E05A2E">
        <w:rPr>
          <w:rFonts w:ascii="IRBadr" w:hAnsi="IRBadr" w:cs="IRBadr"/>
          <w:sz w:val="32"/>
          <w:szCs w:val="32"/>
          <w:rtl/>
        </w:rPr>
        <w:t>- احمدرشتی، جيهان (1383)؛ تبلیغات در رسانه</w:t>
      </w:r>
      <w:r w:rsidRPr="00E05A2E">
        <w:rPr>
          <w:rFonts w:ascii="IRBadr" w:eastAsia="MS Mincho" w:hAnsi="IRBadr" w:cs="IRBadr"/>
          <w:sz w:val="32"/>
          <w:szCs w:val="32"/>
        </w:rPr>
        <w:t>‌</w:t>
      </w:r>
      <w:r w:rsidRPr="00E05A2E">
        <w:rPr>
          <w:rFonts w:ascii="IRBadr" w:hAnsi="IRBadr" w:cs="IRBadr"/>
          <w:sz w:val="32"/>
          <w:szCs w:val="32"/>
          <w:rtl/>
        </w:rPr>
        <w:t>های ارتباط</w:t>
      </w:r>
      <w:r w:rsidRPr="00E05A2E">
        <w:rPr>
          <w:rFonts w:ascii="Times New Roman" w:hAnsi="Times New Roman" w:cs="Times New Roman" w:hint="cs"/>
          <w:sz w:val="32"/>
          <w:szCs w:val="32"/>
          <w:rtl/>
        </w:rPr>
        <w:t> </w:t>
      </w:r>
      <w:r w:rsidRPr="00E05A2E">
        <w:rPr>
          <w:rFonts w:ascii="IRBadr" w:hAnsi="IRBadr" w:cs="IRBadr"/>
          <w:sz w:val="32"/>
          <w:szCs w:val="32"/>
          <w:rtl/>
        </w:rPr>
        <w:t>جمعی؛ (ترجمه: ع شری</w:t>
      </w:r>
      <w:r w:rsidRPr="00E05A2E">
        <w:rPr>
          <w:rFonts w:ascii="IRBadr" w:eastAsia="MS Mincho" w:hAnsi="IRBadr" w:cs="IRBadr"/>
          <w:sz w:val="32"/>
          <w:szCs w:val="32"/>
        </w:rPr>
        <w:t>‌</w:t>
      </w:r>
      <w:r w:rsidRPr="00E05A2E">
        <w:rPr>
          <w:rFonts w:ascii="IRBadr" w:hAnsi="IRBadr" w:cs="IRBadr"/>
          <w:sz w:val="32"/>
          <w:szCs w:val="32"/>
          <w:rtl/>
        </w:rPr>
        <w:t>زاده)؛ تهران: ندای دوستی.</w:t>
      </w:r>
      <w:r w:rsidRPr="00E05A2E">
        <w:rPr>
          <w:rFonts w:ascii="IRBadr" w:hAnsi="IRBadr" w:cs="IRBadr"/>
          <w:sz w:val="32"/>
          <w:szCs w:val="32"/>
          <w:rtl/>
        </w:rPr>
        <w:cr/>
        <w:t>- العوینی، محمدعلي (1369)؛ امپریالیسم تبلیغاتی؛ (ترجمه: محمد سپهری)؛ تهران: سازمان تبلیغات اسلامی.</w:t>
      </w:r>
      <w:r w:rsidRPr="00E05A2E">
        <w:rPr>
          <w:rFonts w:ascii="IRBadr" w:hAnsi="IRBadr" w:cs="IRBadr"/>
          <w:sz w:val="32"/>
          <w:szCs w:val="32"/>
          <w:rtl/>
        </w:rPr>
        <w:cr/>
        <w:t>- شهیدی</w:t>
      </w:r>
      <w:r w:rsidRPr="00E05A2E">
        <w:rPr>
          <w:rFonts w:ascii="IRBadr" w:eastAsia="MS Mincho" w:hAnsi="IRBadr" w:cs="IRBadr"/>
          <w:sz w:val="32"/>
          <w:szCs w:val="32"/>
        </w:rPr>
        <w:t>‌</w:t>
      </w:r>
      <w:r w:rsidRPr="00E05A2E">
        <w:rPr>
          <w:rFonts w:ascii="IRBadr" w:hAnsi="IRBadr" w:cs="IRBadr"/>
          <w:sz w:val="32"/>
          <w:szCs w:val="32"/>
          <w:rtl/>
        </w:rPr>
        <w:t>نیا، سیدامین (1372)؛ نقش تبلیغات در زمینه</w:t>
      </w:r>
      <w:r w:rsidRPr="00E05A2E">
        <w:rPr>
          <w:rFonts w:ascii="IRBadr" w:eastAsia="MS Mincho" w:hAnsi="IRBadr" w:cs="IRBadr"/>
          <w:sz w:val="32"/>
          <w:szCs w:val="32"/>
        </w:rPr>
        <w:t>‌</w:t>
      </w:r>
      <w:r w:rsidRPr="00E05A2E">
        <w:rPr>
          <w:rFonts w:ascii="IRBadr" w:hAnsi="IRBadr" w:cs="IRBadr"/>
          <w:sz w:val="32"/>
          <w:szCs w:val="32"/>
          <w:rtl/>
        </w:rPr>
        <w:t>های اجتماعی، فرهنگی، اقتصادی؛ پیام پتروشیمی، ش 5.</w:t>
      </w:r>
      <w:r w:rsidRPr="00E05A2E">
        <w:rPr>
          <w:rFonts w:ascii="IRBadr" w:hAnsi="IRBadr" w:cs="IRBadr"/>
          <w:sz w:val="32"/>
          <w:szCs w:val="32"/>
          <w:rtl/>
        </w:rPr>
        <w:cr/>
        <w:t>- گاردنر، جرج (1383)؛ جنگ روانی و تبلیغات؛ تهران: معاونت فرهنگی ستاد مشترک سپاه.</w:t>
      </w:r>
    </w:p>
    <w:p w:rsidR="00E05A2E" w:rsidRPr="00E05A2E" w:rsidRDefault="00E05A2E" w:rsidP="00E05A2E">
      <w:pPr>
        <w:widowControl w:val="0"/>
        <w:spacing w:line="480" w:lineRule="auto"/>
        <w:ind w:hanging="81"/>
        <w:jc w:val="both"/>
        <w:rPr>
          <w:rFonts w:ascii="IRBadr" w:hAnsi="IRBadr" w:cs="IRBadr"/>
          <w:color w:val="000000"/>
          <w:sz w:val="32"/>
          <w:szCs w:val="32"/>
          <w:rtl/>
        </w:rPr>
      </w:pPr>
    </w:p>
    <w:p w:rsidR="00E05A2E" w:rsidRPr="00E05A2E" w:rsidRDefault="00E05A2E" w:rsidP="00E05A2E">
      <w:pPr>
        <w:spacing w:line="360" w:lineRule="auto"/>
        <w:jc w:val="lowKashida"/>
        <w:rPr>
          <w:rFonts w:ascii="IRBadr" w:hAnsi="IRBadr" w:cs="IRBadr"/>
          <w:sz w:val="32"/>
          <w:szCs w:val="32"/>
        </w:rPr>
      </w:pPr>
      <w:r w:rsidRPr="00E05A2E">
        <w:rPr>
          <w:rFonts w:ascii="IRBadr" w:hAnsi="IRBadr" w:cs="IRBadr"/>
          <w:sz w:val="32"/>
          <w:szCs w:val="32"/>
        </w:rPr>
        <w:t>-</w:t>
      </w:r>
      <w:r w:rsidRPr="00E05A2E">
        <w:rPr>
          <w:rFonts w:ascii="IRBadr" w:hAnsi="IRBadr" w:cs="IRBadr"/>
          <w:sz w:val="32"/>
          <w:szCs w:val="32"/>
          <w:rtl/>
        </w:rPr>
        <w:t xml:space="preserve"> </w:t>
      </w:r>
      <w:r w:rsidRPr="00E05A2E">
        <w:rPr>
          <w:rFonts w:ascii="IRBadr" w:hAnsi="IRBadr" w:cs="IRBadr"/>
          <w:sz w:val="32"/>
          <w:szCs w:val="32"/>
        </w:rPr>
        <w:t>Aronson, E. and pratkanis, s;(2003); The Age of propaganda. Boston: McGraw</w:t>
      </w:r>
      <w:r w:rsidRPr="00E05A2E">
        <w:rPr>
          <w:rFonts w:ascii="IRBadr" w:hAnsi="IRBadr" w:cs="IRBadr"/>
          <w:sz w:val="32"/>
          <w:szCs w:val="32"/>
          <w:rtl/>
        </w:rPr>
        <w:t xml:space="preserve"> -</w:t>
      </w:r>
      <w:r w:rsidRPr="00E05A2E">
        <w:rPr>
          <w:rFonts w:ascii="IRBadr" w:hAnsi="IRBadr" w:cs="IRBadr"/>
          <w:sz w:val="32"/>
          <w:szCs w:val="32"/>
        </w:rPr>
        <w:t>Hill</w:t>
      </w:r>
      <w:r w:rsidRPr="00E05A2E">
        <w:rPr>
          <w:rFonts w:ascii="IRBadr" w:hAnsi="IRBadr" w:cs="IRBadr"/>
          <w:sz w:val="32"/>
          <w:szCs w:val="32"/>
          <w:rtl/>
        </w:rPr>
        <w:t>.</w:t>
      </w:r>
    </w:p>
    <w:p w:rsidR="00E05A2E" w:rsidRPr="00E05A2E" w:rsidRDefault="00E05A2E" w:rsidP="00E05A2E">
      <w:pPr>
        <w:widowControl w:val="0"/>
        <w:spacing w:line="360" w:lineRule="auto"/>
        <w:jc w:val="lowKashida"/>
        <w:rPr>
          <w:rFonts w:ascii="IRBadr" w:hAnsi="IRBadr" w:cs="IRBadr"/>
          <w:sz w:val="32"/>
          <w:szCs w:val="32"/>
        </w:rPr>
      </w:pPr>
      <w:r w:rsidRPr="00E05A2E">
        <w:rPr>
          <w:rFonts w:ascii="IRBadr" w:hAnsi="IRBadr" w:cs="IRBadr"/>
          <w:sz w:val="32"/>
          <w:szCs w:val="32"/>
        </w:rPr>
        <w:t>- Bruce Lannes Smith, "propaganda" in Encyclopaedia Britannica, 15</w:t>
      </w:r>
      <w:r w:rsidRPr="00E05A2E">
        <w:rPr>
          <w:rFonts w:ascii="IRBadr" w:hAnsi="IRBadr" w:cs="IRBadr"/>
          <w:sz w:val="32"/>
          <w:szCs w:val="32"/>
          <w:vertAlign w:val="superscript"/>
        </w:rPr>
        <w:t xml:space="preserve">th </w:t>
      </w:r>
      <w:r w:rsidRPr="00E05A2E">
        <w:rPr>
          <w:rFonts w:ascii="IRBadr" w:hAnsi="IRBadr" w:cs="IRBadr"/>
          <w:sz w:val="32"/>
          <w:szCs w:val="32"/>
        </w:rPr>
        <w:t>ed., vol. 15.</w:t>
      </w:r>
    </w:p>
    <w:p w:rsidR="00E05A2E" w:rsidRPr="00E05A2E" w:rsidRDefault="00E05A2E" w:rsidP="00E05A2E">
      <w:pPr>
        <w:spacing w:line="360" w:lineRule="auto"/>
        <w:jc w:val="lowKashida"/>
        <w:rPr>
          <w:rFonts w:ascii="IRBadr" w:hAnsi="IRBadr" w:cs="IRBadr"/>
          <w:sz w:val="32"/>
          <w:szCs w:val="32"/>
        </w:rPr>
      </w:pPr>
      <w:r w:rsidRPr="00E05A2E">
        <w:rPr>
          <w:rFonts w:ascii="IRBadr" w:hAnsi="IRBadr" w:cs="IRBadr"/>
          <w:sz w:val="32"/>
          <w:szCs w:val="32"/>
        </w:rPr>
        <w:t>- Entman, Robert (1990); “News as propaganda”, Journal of Communication 40: 124-7.</w:t>
      </w:r>
    </w:p>
    <w:p w:rsidR="00E05A2E" w:rsidRPr="00E05A2E" w:rsidRDefault="00E05A2E" w:rsidP="00E05A2E">
      <w:pPr>
        <w:spacing w:line="360" w:lineRule="auto"/>
        <w:jc w:val="lowKashida"/>
        <w:rPr>
          <w:rFonts w:ascii="IRBadr" w:hAnsi="IRBadr" w:cs="IRBadr"/>
          <w:sz w:val="32"/>
          <w:szCs w:val="32"/>
        </w:rPr>
      </w:pPr>
      <w:r w:rsidRPr="00E05A2E">
        <w:rPr>
          <w:rFonts w:ascii="IRBadr" w:hAnsi="IRBadr" w:cs="IRBadr"/>
          <w:sz w:val="32"/>
          <w:szCs w:val="32"/>
        </w:rPr>
        <w:t>- Jacques, Ellul (1965); propaganda: the formation of men's attitudes (Ne w York), pp. 256-557.</w:t>
      </w:r>
    </w:p>
    <w:p w:rsidR="00E05A2E" w:rsidRPr="00E05A2E" w:rsidRDefault="00E05A2E" w:rsidP="00E05A2E">
      <w:pPr>
        <w:spacing w:line="360" w:lineRule="auto"/>
        <w:jc w:val="lowKashida"/>
        <w:rPr>
          <w:rFonts w:ascii="IRBadr" w:hAnsi="IRBadr" w:cs="IRBadr"/>
          <w:sz w:val="32"/>
          <w:szCs w:val="32"/>
          <w:rtl/>
        </w:rPr>
      </w:pPr>
      <w:r w:rsidRPr="00E05A2E">
        <w:rPr>
          <w:rFonts w:ascii="IRBadr" w:hAnsi="IRBadr" w:cs="IRBadr"/>
          <w:sz w:val="32"/>
          <w:szCs w:val="32"/>
        </w:rPr>
        <w:t>-</w:t>
      </w:r>
      <w:r w:rsidRPr="00E05A2E">
        <w:rPr>
          <w:rFonts w:ascii="IRBadr" w:hAnsi="IRBadr" w:cs="IRBadr"/>
          <w:sz w:val="32"/>
          <w:szCs w:val="32"/>
          <w:rtl/>
        </w:rPr>
        <w:t xml:space="preserve"> </w:t>
      </w:r>
      <w:r w:rsidRPr="00E05A2E">
        <w:rPr>
          <w:rFonts w:ascii="IRBadr" w:hAnsi="IRBadr" w:cs="IRBadr"/>
          <w:sz w:val="32"/>
          <w:szCs w:val="32"/>
        </w:rPr>
        <w:t>Lasswell Harold (1999); cited in Philip M. Taylor, British Propaganda in the 20</w:t>
      </w:r>
      <w:r w:rsidRPr="00E05A2E">
        <w:rPr>
          <w:rFonts w:ascii="IRBadr" w:hAnsi="IRBadr" w:cs="IRBadr"/>
          <w:sz w:val="32"/>
          <w:szCs w:val="32"/>
          <w:vertAlign w:val="superscript"/>
        </w:rPr>
        <w:t>th</w:t>
      </w:r>
      <w:r w:rsidRPr="00E05A2E">
        <w:rPr>
          <w:rFonts w:ascii="IRBadr" w:hAnsi="IRBadr" w:cs="IRBadr"/>
          <w:sz w:val="32"/>
          <w:szCs w:val="32"/>
        </w:rPr>
        <w:t xml:space="preserve"> Century, (Edinburgh: Edinburgh University Press) p</w:t>
      </w:r>
      <w:r w:rsidRPr="00E05A2E">
        <w:rPr>
          <w:rFonts w:ascii="IRBadr" w:hAnsi="IRBadr" w:cs="IRBadr"/>
          <w:sz w:val="32"/>
          <w:szCs w:val="32"/>
          <w:rtl/>
        </w:rPr>
        <w:t>.</w:t>
      </w:r>
      <w:r w:rsidRPr="00E05A2E">
        <w:rPr>
          <w:rFonts w:ascii="IRBadr" w:hAnsi="IRBadr" w:cs="IRBadr"/>
          <w:sz w:val="32"/>
          <w:szCs w:val="32"/>
        </w:rPr>
        <w:t>37.</w:t>
      </w:r>
      <w:r w:rsidRPr="00E05A2E">
        <w:rPr>
          <w:rFonts w:ascii="IRBadr" w:hAnsi="IRBadr" w:cs="IRBadr"/>
          <w:sz w:val="32"/>
          <w:szCs w:val="32"/>
          <w:rtl/>
        </w:rPr>
        <w:cr/>
      </w:r>
      <w:r w:rsidRPr="00E05A2E">
        <w:rPr>
          <w:rFonts w:ascii="IRBadr" w:hAnsi="IRBadr" w:cs="IRBadr"/>
          <w:sz w:val="32"/>
          <w:szCs w:val="32"/>
        </w:rPr>
        <w:t>- Lasswell, Harold (1933); “Propaganda,” Encyclopedia of the Social Sciences, New York: Macmillan, pp. 521-28.</w:t>
      </w:r>
    </w:p>
    <w:p w:rsidR="00E05A2E" w:rsidRPr="00E05A2E" w:rsidRDefault="00E05A2E" w:rsidP="00E05A2E">
      <w:pPr>
        <w:spacing w:line="360" w:lineRule="auto"/>
        <w:jc w:val="lowKashida"/>
        <w:rPr>
          <w:rFonts w:ascii="IRBadr" w:hAnsi="IRBadr" w:cs="IRBadr"/>
          <w:sz w:val="32"/>
          <w:szCs w:val="32"/>
        </w:rPr>
      </w:pPr>
      <w:r w:rsidRPr="00E05A2E">
        <w:rPr>
          <w:rFonts w:ascii="IRBadr" w:hAnsi="IRBadr" w:cs="IRBadr"/>
          <w:sz w:val="32"/>
          <w:szCs w:val="32"/>
        </w:rPr>
        <w:lastRenderedPageBreak/>
        <w:t>- Soviel (1980); covert Action and propaganda, Presented to the oversight subcommittee, permanent select committee on Intelligence, house of represent - tatives, 6 February.</w:t>
      </w:r>
    </w:p>
    <w:p w:rsidR="00E05A2E" w:rsidRPr="00E05A2E" w:rsidRDefault="00E05A2E" w:rsidP="00E05A2E">
      <w:pPr>
        <w:spacing w:line="360" w:lineRule="auto"/>
        <w:jc w:val="lowKashida"/>
        <w:rPr>
          <w:rFonts w:ascii="IRBadr" w:hAnsi="IRBadr" w:cs="IRBadr"/>
          <w:sz w:val="32"/>
          <w:szCs w:val="32"/>
        </w:rPr>
      </w:pPr>
      <w:r w:rsidRPr="00E05A2E">
        <w:rPr>
          <w:rFonts w:ascii="IRBadr" w:hAnsi="IRBadr" w:cs="IRBadr"/>
          <w:sz w:val="32"/>
          <w:szCs w:val="32"/>
        </w:rPr>
        <w:t>- Schlesinger, Philip (1989); “From production to propaganda,” Media, Culture and Society, vol. 11.</w:t>
      </w:r>
    </w:p>
    <w:p w:rsidR="00E05A2E" w:rsidRPr="00E05A2E" w:rsidRDefault="00E05A2E" w:rsidP="00255FAD">
      <w:pPr>
        <w:pStyle w:val="a2"/>
        <w:rPr>
          <w:szCs w:val="36"/>
          <w:rtl/>
        </w:rPr>
      </w:pPr>
    </w:p>
    <w:sectPr w:rsidR="00E05A2E" w:rsidRPr="00E05A2E" w:rsidSect="00255FAD">
      <w:headerReference w:type="default" r:id="rId15"/>
      <w:footerReference w:type="default" r:id="rId16"/>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15" w:rsidRDefault="00737815" w:rsidP="00982C20">
      <w:pPr>
        <w:spacing w:after="0" w:line="240" w:lineRule="auto"/>
      </w:pPr>
      <w:r>
        <w:separator/>
      </w:r>
    </w:p>
  </w:endnote>
  <w:endnote w:type="continuationSeparator" w:id="0">
    <w:p w:rsidR="00737815" w:rsidRDefault="00737815"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15" w:rsidRDefault="00737815" w:rsidP="00982C20">
      <w:pPr>
        <w:spacing w:after="0" w:line="240" w:lineRule="auto"/>
      </w:pPr>
      <w:r>
        <w:separator/>
      </w:r>
    </w:p>
  </w:footnote>
  <w:footnote w:type="continuationSeparator" w:id="0">
    <w:p w:rsidR="00737815" w:rsidRDefault="00737815" w:rsidP="00982C20">
      <w:pPr>
        <w:spacing w:after="0" w:line="240" w:lineRule="auto"/>
      </w:pPr>
      <w:r>
        <w:continuationSeparator/>
      </w:r>
    </w:p>
  </w:footnote>
  <w:footnote w:id="1">
    <w:p w:rsidR="00E97E15" w:rsidRPr="00E97E15" w:rsidRDefault="00E97E15">
      <w:pPr>
        <w:pStyle w:val="FootnoteText"/>
      </w:pPr>
      <w:r w:rsidRPr="00E97E15">
        <w:rPr>
          <w:rStyle w:val="FootnoteReference"/>
          <w:sz w:val="24"/>
          <w:szCs w:val="24"/>
          <w:vertAlign w:val="baseline"/>
        </w:rPr>
        <w:footnoteRef/>
      </w:r>
      <w:r w:rsidRPr="00E97E15">
        <w:rPr>
          <w:rFonts w:cs="Times New Roman" w:hint="cs"/>
          <w:sz w:val="24"/>
          <w:szCs w:val="24"/>
          <w:rtl/>
        </w:rPr>
        <w:t>- این</w:t>
      </w:r>
      <w:r w:rsidRPr="00E97E15">
        <w:rPr>
          <w:rFonts w:cs="Times New Roman"/>
          <w:sz w:val="24"/>
          <w:szCs w:val="24"/>
          <w:rtl/>
        </w:rPr>
        <w:t xml:space="preserve"> </w:t>
      </w:r>
      <w:r w:rsidRPr="00E97E15">
        <w:rPr>
          <w:rFonts w:cs="Times New Roman" w:hint="cs"/>
          <w:sz w:val="24"/>
          <w:szCs w:val="24"/>
          <w:rtl/>
        </w:rPr>
        <w:t>منابع</w:t>
      </w:r>
      <w:r w:rsidRPr="00E97E15">
        <w:rPr>
          <w:rFonts w:cs="Times New Roman"/>
          <w:sz w:val="24"/>
          <w:szCs w:val="24"/>
          <w:rtl/>
        </w:rPr>
        <w:t xml:space="preserve">، </w:t>
      </w:r>
      <w:r w:rsidRPr="00E97E15">
        <w:rPr>
          <w:rFonts w:cs="Times New Roman" w:hint="cs"/>
          <w:sz w:val="24"/>
          <w:szCs w:val="24"/>
          <w:rtl/>
        </w:rPr>
        <w:t>مربوط</w:t>
      </w:r>
      <w:r w:rsidRPr="00E97E15">
        <w:rPr>
          <w:rFonts w:cs="Times New Roman"/>
          <w:sz w:val="24"/>
          <w:szCs w:val="24"/>
          <w:rtl/>
        </w:rPr>
        <w:t xml:space="preserve"> </w:t>
      </w:r>
      <w:r w:rsidRPr="00E97E15">
        <w:rPr>
          <w:rFonts w:cs="Times New Roman" w:hint="cs"/>
          <w:sz w:val="24"/>
          <w:szCs w:val="24"/>
          <w:rtl/>
        </w:rPr>
        <w:t>به</w:t>
      </w:r>
      <w:r w:rsidRPr="00E97E15">
        <w:rPr>
          <w:rFonts w:cs="Times New Roman"/>
          <w:sz w:val="24"/>
          <w:szCs w:val="24"/>
          <w:rtl/>
        </w:rPr>
        <w:t xml:space="preserve"> </w:t>
      </w:r>
      <w:r w:rsidRPr="00E97E15">
        <w:rPr>
          <w:rFonts w:cs="Times New Roman" w:hint="cs"/>
          <w:sz w:val="24"/>
          <w:szCs w:val="24"/>
          <w:rtl/>
        </w:rPr>
        <w:t>کل</w:t>
      </w:r>
      <w:r w:rsidRPr="00E97E15">
        <w:rPr>
          <w:rFonts w:cs="Times New Roman"/>
          <w:sz w:val="24"/>
          <w:szCs w:val="24"/>
          <w:rtl/>
        </w:rPr>
        <w:t xml:space="preserve"> </w:t>
      </w:r>
      <w:r w:rsidRPr="00E97E15">
        <w:rPr>
          <w:rFonts w:cs="Times New Roman" w:hint="cs"/>
          <w:sz w:val="24"/>
          <w:szCs w:val="24"/>
          <w:rtl/>
        </w:rPr>
        <w:t>مقاله</w:t>
      </w:r>
      <w:r w:rsidRPr="00E97E15">
        <w:rPr>
          <w:rFonts w:cs="Times New Roman"/>
          <w:sz w:val="24"/>
          <w:szCs w:val="24"/>
          <w:rtl/>
        </w:rPr>
        <w:t xml:space="preserve"> </w:t>
      </w:r>
      <w:r w:rsidRPr="00E97E15">
        <w:rPr>
          <w:rFonts w:cs="Times New Roman" w:hint="cs"/>
          <w:sz w:val="24"/>
          <w:szCs w:val="24"/>
          <w:rtl/>
        </w:rPr>
        <w:t>است</w:t>
      </w:r>
      <w:r w:rsidRPr="00E97E15">
        <w:rPr>
          <w:rFonts w:cs="Times New Roman"/>
          <w:sz w:val="24"/>
          <w:szCs w:val="24"/>
          <w:rtl/>
        </w:rPr>
        <w:t xml:space="preserve"> </w:t>
      </w:r>
      <w:r w:rsidRPr="00E97E15">
        <w:rPr>
          <w:rFonts w:cs="Times New Roman" w:hint="cs"/>
          <w:sz w:val="24"/>
          <w:szCs w:val="24"/>
          <w:rtl/>
        </w:rPr>
        <w:t>که</w:t>
      </w:r>
      <w:r w:rsidRPr="00E97E15">
        <w:rPr>
          <w:rFonts w:cs="Times New Roman"/>
          <w:sz w:val="24"/>
          <w:szCs w:val="24"/>
          <w:rtl/>
        </w:rPr>
        <w:t xml:space="preserve"> </w:t>
      </w:r>
      <w:r w:rsidRPr="00E97E15">
        <w:rPr>
          <w:rFonts w:cs="Times New Roman" w:hint="cs"/>
          <w:sz w:val="24"/>
          <w:szCs w:val="24"/>
          <w:rtl/>
        </w:rPr>
        <w:t>در</w:t>
      </w:r>
      <w:r w:rsidRPr="00E97E15">
        <w:rPr>
          <w:rFonts w:cs="Times New Roman"/>
          <w:sz w:val="24"/>
          <w:szCs w:val="24"/>
          <w:rtl/>
        </w:rPr>
        <w:t xml:space="preserve"> </w:t>
      </w:r>
      <w:r w:rsidRPr="00E97E15">
        <w:rPr>
          <w:rFonts w:cs="Times New Roman" w:hint="cs"/>
          <w:sz w:val="24"/>
          <w:szCs w:val="24"/>
          <w:rtl/>
        </w:rPr>
        <w:t>پنج</w:t>
      </w:r>
      <w:r w:rsidRPr="00E97E15">
        <w:rPr>
          <w:rFonts w:cs="Times New Roman"/>
          <w:sz w:val="24"/>
          <w:szCs w:val="24"/>
          <w:rtl/>
        </w:rPr>
        <w:t xml:space="preserve"> </w:t>
      </w:r>
      <w:r w:rsidRPr="00E97E15">
        <w:rPr>
          <w:rFonts w:cs="Times New Roman" w:hint="cs"/>
          <w:sz w:val="24"/>
          <w:szCs w:val="24"/>
          <w:rtl/>
        </w:rPr>
        <w:t>بخش</w:t>
      </w:r>
      <w:r w:rsidRPr="00E97E15">
        <w:rPr>
          <w:rFonts w:cs="Times New Roman"/>
          <w:sz w:val="24"/>
          <w:szCs w:val="24"/>
          <w:rtl/>
        </w:rPr>
        <w:t xml:space="preserve">، </w:t>
      </w:r>
      <w:r w:rsidRPr="00E97E15">
        <w:rPr>
          <w:rFonts w:cs="Times New Roman" w:hint="cs"/>
          <w:sz w:val="24"/>
          <w:szCs w:val="24"/>
          <w:rtl/>
        </w:rPr>
        <w:t>ارائه</w:t>
      </w:r>
      <w:r w:rsidRPr="00E97E15">
        <w:rPr>
          <w:rFonts w:cs="Times New Roman"/>
          <w:sz w:val="24"/>
          <w:szCs w:val="24"/>
          <w:rtl/>
        </w:rPr>
        <w:t xml:space="preserve"> </w:t>
      </w:r>
      <w:r w:rsidRPr="00E97E15">
        <w:rPr>
          <w:rFonts w:cs="Times New Roman" w:hint="cs"/>
          <w:sz w:val="24"/>
          <w:szCs w:val="24"/>
          <w:rtl/>
        </w:rPr>
        <w:t>شده</w:t>
      </w:r>
      <w:r w:rsidRPr="00E97E15">
        <w:rPr>
          <w:rFonts w:cs="Times New Roman"/>
          <w:sz w:val="24"/>
          <w:szCs w:val="24"/>
          <w:rtl/>
        </w:rPr>
        <w:t xml:space="preserve"> </w:t>
      </w:r>
      <w:r w:rsidRPr="00E97E15">
        <w:rPr>
          <w:rFonts w:cs="Times New Roman" w:hint="cs"/>
          <w:sz w:val="24"/>
          <w:szCs w:val="24"/>
          <w:rtl/>
        </w:rPr>
        <w:t>است</w:t>
      </w:r>
      <w:r w:rsidRPr="00E97E15">
        <w:rPr>
          <w:rFonts w:cs="Times New Roman"/>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E3BD7" w:rsidRPr="008E3BD7">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E3BD7" w:rsidRPr="008E3BD7">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272866"/>
    <w:multiLevelType w:val="hybridMultilevel"/>
    <w:tmpl w:val="1D9EAA82"/>
    <w:lvl w:ilvl="0" w:tplc="917CBBB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C86840"/>
    <w:multiLevelType w:val="hybridMultilevel"/>
    <w:tmpl w:val="B650A0EE"/>
    <w:lvl w:ilvl="0" w:tplc="BD46A1A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9"/>
  </w:num>
  <w:num w:numId="3">
    <w:abstractNumId w:val="7"/>
  </w:num>
  <w:num w:numId="4">
    <w:abstractNumId w:val="3"/>
  </w:num>
  <w:num w:numId="5">
    <w:abstractNumId w:val="3"/>
  </w:num>
  <w:num w:numId="6">
    <w:abstractNumId w:val="3"/>
  </w:num>
  <w:num w:numId="7">
    <w:abstractNumId w:val="2"/>
  </w:num>
  <w:num w:numId="8">
    <w:abstractNumId w:val="6"/>
  </w:num>
  <w:num w:numId="9">
    <w:abstractNumId w:val="1"/>
  </w:num>
  <w:num w:numId="10">
    <w:abstractNumId w:val="1"/>
    <w:lvlOverride w:ilvl="0">
      <w:startOverride w:val="1"/>
    </w:lvlOverride>
  </w:num>
  <w:num w:numId="11">
    <w:abstractNumId w:val="5"/>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21A0"/>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37815"/>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5D72"/>
    <w:rsid w:val="007B7647"/>
    <w:rsid w:val="007D1BEC"/>
    <w:rsid w:val="007E4CDB"/>
    <w:rsid w:val="007F254C"/>
    <w:rsid w:val="0080037C"/>
    <w:rsid w:val="0080465B"/>
    <w:rsid w:val="00811080"/>
    <w:rsid w:val="00822024"/>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3BD7"/>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4E5D"/>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B1AB2"/>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05A2E"/>
    <w:rsid w:val="00E319DD"/>
    <w:rsid w:val="00E31B9F"/>
    <w:rsid w:val="00E33A5E"/>
    <w:rsid w:val="00E40F7A"/>
    <w:rsid w:val="00E442A6"/>
    <w:rsid w:val="00E7740D"/>
    <w:rsid w:val="00E85120"/>
    <w:rsid w:val="00E8583F"/>
    <w:rsid w:val="00E86467"/>
    <w:rsid w:val="00E9164D"/>
    <w:rsid w:val="00E93127"/>
    <w:rsid w:val="00E9422A"/>
    <w:rsid w:val="00E97E15"/>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unhideWhenUsed/>
    <w:rsid w:val="00BB1A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2n.ir/09254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2A516-8B9D-4075-AA13-0B27C857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9</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cp:revision>
  <cp:lastPrinted>2020-03-31T19:13:00Z</cp:lastPrinted>
  <dcterms:created xsi:type="dcterms:W3CDTF">2020-03-31T02:19:00Z</dcterms:created>
  <dcterms:modified xsi:type="dcterms:W3CDTF">2020-03-31T19:13:00Z</dcterms:modified>
</cp:coreProperties>
</file>