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255FAD" w:rsidRPr="00255FAD" w:rsidRDefault="00255FAD" w:rsidP="00255FAD">
      <w:pPr>
        <w:spacing w:before="100" w:beforeAutospacing="1" w:after="100" w:afterAutospacing="1" w:line="240" w:lineRule="auto"/>
        <w:jc w:val="center"/>
        <w:outlineLvl w:val="0"/>
        <w:rPr>
          <w:rFonts w:ascii="Times New Roman" w:eastAsia="Times New Roman" w:hAnsi="Times New Roman" w:cs="B Titr"/>
          <w:b/>
          <w:bCs/>
          <w:color w:val="000099"/>
          <w:kern w:val="36"/>
          <w:sz w:val="44"/>
          <w:szCs w:val="44"/>
          <w:rtl/>
          <w:lang w:bidi="ar-SA"/>
        </w:rPr>
      </w:pPr>
      <w:r w:rsidRPr="00255FAD">
        <w:rPr>
          <w:rFonts w:ascii="Times New Roman" w:eastAsia="Times New Roman" w:hAnsi="Times New Roman" w:cs="B Titr"/>
          <w:b/>
          <w:bCs/>
          <w:color w:val="000099"/>
          <w:kern w:val="36"/>
          <w:sz w:val="44"/>
          <w:szCs w:val="44"/>
          <w:rtl/>
          <w:lang w:bidi="ar-SA"/>
        </w:rPr>
        <w:t>بسترهای اقتصادی «جهش تولید»</w:t>
      </w:r>
    </w:p>
    <w:p w:rsidR="002B0B78" w:rsidRDefault="002B0B78" w:rsidP="00D466A1">
      <w:pPr>
        <w:pStyle w:val="NoSpacing"/>
        <w:jc w:val="center"/>
        <w:rPr>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231DF6">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-24</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2B0B78" w:rsidP="00255FA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w:t>
            </w:r>
            <w:r w:rsidR="00255FAD">
              <w:rPr>
                <w:rFonts w:ascii="IRMitra" w:hAnsi="IRMitra" w:cs="IRMitra" w:hint="cs"/>
                <w:color w:val="06007A"/>
                <w:sz w:val="28"/>
                <w:szCs w:val="28"/>
                <w:rtl/>
              </w:rPr>
              <w:t>تحلیل/تحلیل ها/بیانات مقام معظم رهبری</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255FAD"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جهش تولید، اقتصاد، </w:t>
            </w:r>
            <w:r w:rsidR="0038477D">
              <w:rPr>
                <w:rFonts w:ascii="IRMitra" w:hAnsi="IRMitra" w:cs="IRMitra" w:hint="cs"/>
                <w:color w:val="06007A"/>
                <w:sz w:val="28"/>
                <w:szCs w:val="28"/>
                <w:rtl/>
              </w:rPr>
              <w:t>بسترها، تحریم</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tl/>
        </w:rPr>
      </w:pPr>
    </w:p>
    <w:p w:rsidR="00255FAD" w:rsidRPr="00231DF6" w:rsidRDefault="00255FAD" w:rsidP="00231DF6">
      <w:pPr>
        <w:pStyle w:val="ListParagraph"/>
        <w:numPr>
          <w:ilvl w:val="0"/>
          <w:numId w:val="11"/>
        </w:numPr>
        <w:spacing w:after="0" w:line="240" w:lineRule="auto"/>
        <w:ind w:firstLine="0"/>
        <w:jc w:val="lowKashida"/>
        <w:rPr>
          <w:rFonts w:ascii="IRBadr" w:eastAsia="Times New Roman" w:hAnsi="IRBadr" w:cs="IRBadr"/>
          <w:b/>
          <w:bCs/>
          <w:color w:val="B22222"/>
          <w:sz w:val="32"/>
          <w:szCs w:val="32"/>
          <w:lang w:bidi="ar-SA"/>
        </w:rPr>
      </w:pPr>
      <w:r w:rsidRPr="00255FAD">
        <w:rPr>
          <w:rFonts w:ascii="Times New Roman" w:hAnsi="Times New Roman" w:cs="Times New Roman"/>
          <w:noProof/>
          <w:sz w:val="24"/>
          <w:szCs w:val="24"/>
          <w:rtl/>
          <w:lang w:bidi="ar-SA"/>
        </w:rPr>
        <w:lastRenderedPageBreak/>
        <w:drawing>
          <wp:inline distT="0" distB="0" distL="0" distR="0">
            <wp:extent cx="57150" cy="95250"/>
            <wp:effectExtent l="0" t="0" r="0" b="0"/>
            <wp:docPr id="9" name="Picture 9" descr="http://farsi.khamenei.ir/themes/fa_def/images/ver2/breadcru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rsi.khamenei.ir/themes/fa_def/images/ver2/breadcrum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255FAD">
        <w:rPr>
          <w:rFonts w:ascii="IRBadr" w:eastAsia="Times New Roman" w:hAnsi="IRBadr" w:cs="IRBadr"/>
          <w:color w:val="696969"/>
          <w:sz w:val="32"/>
          <w:szCs w:val="32"/>
          <w:rtl/>
          <w:lang w:bidi="ar-SA"/>
        </w:rPr>
        <w:t xml:space="preserve">حضرت آیت‌الله خامنه‌ای رهبر انقلاب اسلامی در پیام نوروزی به‌مناسبت آغاز سال </w:t>
      </w:r>
      <w:r w:rsidRPr="00255FAD">
        <w:rPr>
          <w:rFonts w:ascii="IRBadr" w:eastAsia="Times New Roman" w:hAnsi="IRBadr" w:cs="IRBadr"/>
          <w:color w:val="696969"/>
          <w:sz w:val="32"/>
          <w:szCs w:val="32"/>
          <w:rtl/>
        </w:rPr>
        <w:t>۱۳۹۹</w:t>
      </w:r>
      <w:r w:rsidRPr="00255FAD">
        <w:rPr>
          <w:rFonts w:ascii="IRBadr" w:eastAsia="Times New Roman" w:hAnsi="IRBadr" w:cs="IRBadr"/>
          <w:color w:val="696969"/>
          <w:sz w:val="32"/>
          <w:szCs w:val="32"/>
          <w:rtl/>
          <w:lang w:bidi="ar-SA"/>
        </w:rPr>
        <w:t xml:space="preserve">، سال جدید را سال </w:t>
      </w:r>
      <w:r w:rsidRPr="00255FAD">
        <w:rPr>
          <w:rFonts w:ascii="IRBadr" w:eastAsia="Times New Roman" w:hAnsi="IRBadr" w:cs="IRBadr"/>
          <w:b/>
          <w:bCs/>
          <w:color w:val="696969"/>
          <w:sz w:val="32"/>
          <w:szCs w:val="32"/>
          <w:rtl/>
          <w:lang w:bidi="ar-SA"/>
        </w:rPr>
        <w:t>«جهش تولید»</w:t>
      </w:r>
      <w:r w:rsidRPr="00255FAD">
        <w:rPr>
          <w:rFonts w:ascii="IRBadr" w:eastAsia="Times New Roman" w:hAnsi="IRBadr" w:cs="IRBadr"/>
          <w:color w:val="696969"/>
          <w:sz w:val="32"/>
          <w:szCs w:val="32"/>
          <w:rtl/>
          <w:lang w:bidi="ar-SA"/>
        </w:rPr>
        <w:t xml:space="preserve"> نام‌گذاری کردند. پایگاه اطلاع‌رسانی </w:t>
      </w:r>
      <w:r w:rsidRPr="00255FAD">
        <w:rPr>
          <w:rFonts w:ascii="IRBadr" w:eastAsia="Times New Roman" w:hAnsi="IRBadr" w:cs="IRBadr"/>
          <w:b/>
          <w:bCs/>
          <w:color w:val="696969"/>
          <w:sz w:val="32"/>
          <w:szCs w:val="32"/>
          <w:rtl/>
          <w:lang w:bidi="ar-SA"/>
        </w:rPr>
        <w:t>KHAMENEI.IR</w:t>
      </w:r>
      <w:r w:rsidRPr="00255FAD">
        <w:rPr>
          <w:rFonts w:ascii="IRBadr" w:eastAsia="Times New Roman" w:hAnsi="IRBadr" w:cs="IRBadr"/>
          <w:color w:val="696969"/>
          <w:sz w:val="32"/>
          <w:szCs w:val="32"/>
          <w:rtl/>
          <w:lang w:bidi="ar-SA"/>
        </w:rPr>
        <w:t xml:space="preserve"> در یادداشتی تحلیلی به قلم </w:t>
      </w:r>
      <w:r w:rsidRPr="00255FAD">
        <w:rPr>
          <w:rFonts w:ascii="IRBadr" w:eastAsia="Times New Roman" w:hAnsi="IRBadr" w:cs="IRBadr"/>
          <w:color w:val="FF0000"/>
          <w:sz w:val="32"/>
          <w:szCs w:val="32"/>
          <w:rtl/>
          <w:lang w:bidi="ar-SA"/>
        </w:rPr>
        <w:t xml:space="preserve">آقای ساجد صمدی قربانی، کارشناس مسائل اقتصادی </w:t>
      </w:r>
      <w:r w:rsidRPr="00255FAD">
        <w:rPr>
          <w:rFonts w:ascii="IRBadr" w:eastAsia="Times New Roman" w:hAnsi="IRBadr" w:cs="IRBadr"/>
          <w:color w:val="696969"/>
          <w:sz w:val="32"/>
          <w:szCs w:val="32"/>
          <w:rtl/>
          <w:lang w:bidi="ar-SA"/>
        </w:rPr>
        <w:t xml:space="preserve">به بررسی </w:t>
      </w:r>
      <w:r w:rsidRPr="00255FAD">
        <w:rPr>
          <w:rFonts w:ascii="IRBadr" w:eastAsia="Times New Roman" w:hAnsi="IRBadr" w:cs="IRBadr"/>
          <w:color w:val="0000FF"/>
          <w:sz w:val="32"/>
          <w:szCs w:val="32"/>
          <w:rtl/>
          <w:lang w:bidi="ar-SA"/>
        </w:rPr>
        <w:t>بسترهای اقتصادی جهش تولید</w:t>
      </w:r>
      <w:r w:rsidRPr="00255FAD">
        <w:rPr>
          <w:rFonts w:ascii="IRBadr" w:eastAsia="Times New Roman" w:hAnsi="IRBadr" w:cs="IRBadr"/>
          <w:color w:val="696969"/>
          <w:sz w:val="32"/>
          <w:szCs w:val="32"/>
          <w:rtl/>
          <w:lang w:bidi="ar-SA"/>
        </w:rPr>
        <w:t xml:space="preserve"> در کشور پرداخته است.</w:t>
      </w:r>
    </w:p>
    <w:p w:rsidR="00231DF6" w:rsidRDefault="00231DF6" w:rsidP="00231DF6">
      <w:pPr>
        <w:spacing w:after="0" w:line="240" w:lineRule="auto"/>
        <w:ind w:left="720"/>
        <w:jc w:val="lowKashida"/>
        <w:rPr>
          <w:rFonts w:ascii="IRBadr" w:eastAsia="Times New Roman" w:hAnsi="IRBadr" w:cs="IRBadr"/>
          <w:b/>
          <w:bCs/>
          <w:color w:val="B22222"/>
          <w:sz w:val="32"/>
          <w:szCs w:val="32"/>
          <w:rtl/>
          <w:lang w:bidi="ar-SA"/>
        </w:rPr>
      </w:pPr>
    </w:p>
    <w:p w:rsidR="00255FAD" w:rsidRPr="00231DF6" w:rsidRDefault="00255FAD" w:rsidP="00231DF6">
      <w:pPr>
        <w:spacing w:after="0" w:line="240" w:lineRule="auto"/>
        <w:jc w:val="both"/>
        <w:rPr>
          <w:rFonts w:ascii="IRBadr" w:eastAsia="Times New Roman" w:hAnsi="IRBadr" w:cs="IRBadr"/>
          <w:b/>
          <w:bCs/>
          <w:color w:val="B22222"/>
          <w:sz w:val="32"/>
          <w:szCs w:val="32"/>
          <w:rtl/>
          <w:lang w:bidi="ar-SA"/>
        </w:rPr>
      </w:pPr>
      <w:r w:rsidRPr="00255FAD">
        <w:rPr>
          <w:noProof/>
          <w:color w:val="A52A2A"/>
          <w:rtl/>
          <w:lang w:bidi="ar-SA"/>
        </w:rPr>
        <w:drawing>
          <wp:inline distT="0" distB="0" distL="0" distR="0">
            <wp:extent cx="104775" cy="104775"/>
            <wp:effectExtent l="0" t="0" r="9525" b="9525"/>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231DF6">
        <w:rPr>
          <w:rFonts w:ascii="IRBadr" w:eastAsia="Times New Roman" w:hAnsi="IRBadr" w:cs="IRBadr" w:hint="cs"/>
          <w:b/>
          <w:bCs/>
          <w:color w:val="B22222"/>
          <w:sz w:val="32"/>
          <w:szCs w:val="32"/>
          <w:rtl/>
          <w:lang w:bidi="ar-SA"/>
        </w:rPr>
        <w:t>معنای</w:t>
      </w:r>
      <w:r w:rsidRPr="00231DF6">
        <w:rPr>
          <w:rFonts w:ascii="IRBadr" w:eastAsia="Times New Roman" w:hAnsi="IRBadr" w:cs="IRBadr"/>
          <w:b/>
          <w:bCs/>
          <w:color w:val="B22222"/>
          <w:sz w:val="32"/>
          <w:szCs w:val="32"/>
          <w:rtl/>
          <w:lang w:bidi="ar-SA"/>
        </w:rPr>
        <w:t xml:space="preserve"> </w:t>
      </w:r>
      <w:r w:rsidRPr="00231DF6">
        <w:rPr>
          <w:rFonts w:ascii="IRBadr" w:eastAsia="Times New Roman" w:hAnsi="IRBadr" w:cs="IRBadr" w:hint="cs"/>
          <w:b/>
          <w:bCs/>
          <w:color w:val="B22222"/>
          <w:sz w:val="32"/>
          <w:szCs w:val="32"/>
          <w:rtl/>
          <w:lang w:bidi="ar-SA"/>
        </w:rPr>
        <w:t>جهش</w:t>
      </w:r>
      <w:r w:rsidRPr="00231DF6">
        <w:rPr>
          <w:rFonts w:ascii="IRBadr" w:eastAsia="Times New Roman" w:hAnsi="IRBadr" w:cs="IRBadr"/>
          <w:b/>
          <w:bCs/>
          <w:color w:val="B22222"/>
          <w:sz w:val="32"/>
          <w:szCs w:val="32"/>
          <w:rtl/>
          <w:lang w:bidi="ar-SA"/>
        </w:rPr>
        <w:t xml:space="preserve"> </w:t>
      </w:r>
      <w:r w:rsidRPr="00231DF6">
        <w:rPr>
          <w:rFonts w:ascii="IRBadr" w:eastAsia="Times New Roman" w:hAnsi="IRBadr" w:cs="IRBadr" w:hint="cs"/>
          <w:b/>
          <w:bCs/>
          <w:color w:val="B22222"/>
          <w:sz w:val="32"/>
          <w:szCs w:val="32"/>
          <w:rtl/>
          <w:lang w:bidi="ar-SA"/>
        </w:rPr>
        <w:t>در</w:t>
      </w:r>
      <w:r w:rsidRPr="00231DF6">
        <w:rPr>
          <w:rFonts w:ascii="IRBadr" w:eastAsia="Times New Roman" w:hAnsi="IRBadr" w:cs="IRBadr"/>
          <w:b/>
          <w:bCs/>
          <w:color w:val="B22222"/>
          <w:sz w:val="32"/>
          <w:szCs w:val="32"/>
          <w:rtl/>
          <w:lang w:bidi="ar-SA"/>
        </w:rPr>
        <w:t xml:space="preserve"> </w:t>
      </w:r>
      <w:r w:rsidRPr="00231DF6">
        <w:rPr>
          <w:rFonts w:ascii="IRBadr" w:eastAsia="Times New Roman" w:hAnsi="IRBadr" w:cs="IRBadr" w:hint="cs"/>
          <w:b/>
          <w:bCs/>
          <w:color w:val="B22222"/>
          <w:sz w:val="32"/>
          <w:szCs w:val="32"/>
          <w:rtl/>
          <w:lang w:bidi="ar-SA"/>
        </w:rPr>
        <w:t>ادبیات</w:t>
      </w:r>
      <w:r w:rsidRPr="00231DF6">
        <w:rPr>
          <w:rFonts w:ascii="IRBadr" w:eastAsia="Times New Roman" w:hAnsi="IRBadr" w:cs="IRBadr"/>
          <w:b/>
          <w:bCs/>
          <w:color w:val="B22222"/>
          <w:sz w:val="32"/>
          <w:szCs w:val="32"/>
          <w:rtl/>
          <w:lang w:bidi="ar-SA"/>
        </w:rPr>
        <w:t xml:space="preserve"> </w:t>
      </w:r>
      <w:r w:rsidRPr="00231DF6">
        <w:rPr>
          <w:rFonts w:ascii="IRBadr" w:eastAsia="Times New Roman" w:hAnsi="IRBadr" w:cs="IRBadr" w:hint="cs"/>
          <w:b/>
          <w:bCs/>
          <w:color w:val="B22222"/>
          <w:sz w:val="32"/>
          <w:szCs w:val="32"/>
          <w:rtl/>
          <w:lang w:bidi="ar-SA"/>
        </w:rPr>
        <w:t>علم</w:t>
      </w:r>
      <w:r w:rsidRPr="00231DF6">
        <w:rPr>
          <w:rFonts w:ascii="IRBadr" w:eastAsia="Times New Roman" w:hAnsi="IRBadr" w:cs="IRBadr"/>
          <w:b/>
          <w:bCs/>
          <w:color w:val="B22222"/>
          <w:sz w:val="32"/>
          <w:szCs w:val="32"/>
          <w:rtl/>
          <w:lang w:bidi="ar-SA"/>
        </w:rPr>
        <w:t xml:space="preserve"> </w:t>
      </w:r>
      <w:r w:rsidRPr="00231DF6">
        <w:rPr>
          <w:rFonts w:ascii="IRBadr" w:eastAsia="Times New Roman" w:hAnsi="IRBadr" w:cs="IRBadr" w:hint="cs"/>
          <w:b/>
          <w:bCs/>
          <w:color w:val="B22222"/>
          <w:sz w:val="32"/>
          <w:szCs w:val="32"/>
          <w:rtl/>
          <w:lang w:bidi="ar-SA"/>
        </w:rPr>
        <w:t>اقتصاد</w:t>
      </w:r>
    </w:p>
    <w:p w:rsidR="00255FAD" w:rsidRPr="00231DF6" w:rsidRDefault="00255FAD" w:rsidP="00231DF6">
      <w:pPr>
        <w:spacing w:after="0" w:line="240" w:lineRule="auto"/>
        <w:jc w:val="lowKashida"/>
        <w:rPr>
          <w:rFonts w:ascii="IRBadr" w:eastAsia="Times New Roman" w:hAnsi="IRBadr" w:cs="IRBadr"/>
          <w:sz w:val="32"/>
          <w:szCs w:val="32"/>
          <w:rtl/>
          <w:lang w:bidi="ar-SA"/>
        </w:rPr>
      </w:pPr>
      <w:r w:rsidRPr="00231DF6">
        <w:rPr>
          <w:rFonts w:ascii="IRBadr" w:eastAsia="Times New Roman" w:hAnsi="IRBadr" w:cs="IRBadr" w:hint="cs"/>
          <w:sz w:val="32"/>
          <w:szCs w:val="32"/>
          <w:rtl/>
          <w:lang w:bidi="ar-SA"/>
        </w:rPr>
        <w:t>وقتی</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روند</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رشد</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یک</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متغیر</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را</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در</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بستر</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زمان</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مطالعه</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می‌کنیم،</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گاهی</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افزایش</w:t>
      </w:r>
      <w:r w:rsidRPr="00231DF6">
        <w:rPr>
          <w:rFonts w:ascii="IRBadr" w:eastAsia="Times New Roman" w:hAnsi="IRBadr" w:cs="IRBadr"/>
          <w:sz w:val="32"/>
          <w:szCs w:val="32"/>
          <w:rtl/>
          <w:lang w:bidi="ar-SA"/>
        </w:rPr>
        <w:t xml:space="preserve"> بوجود آمده به تدریج اتفاق افتاده است (مثلاً در طی پنج دوره‌ی متوالی ابتدا از سطح </w:t>
      </w:r>
      <w:r w:rsidRPr="00231DF6">
        <w:rPr>
          <w:rFonts w:ascii="IRBadr" w:eastAsia="Times New Roman" w:hAnsi="IRBadr" w:cs="IRBadr"/>
          <w:sz w:val="32"/>
          <w:szCs w:val="32"/>
          <w:rtl/>
        </w:rPr>
        <w:t>۱۰۰۰</w:t>
      </w:r>
      <w:r w:rsidRPr="00231DF6">
        <w:rPr>
          <w:rFonts w:ascii="IRBadr" w:eastAsia="Times New Roman" w:hAnsi="IRBadr" w:cs="IRBadr"/>
          <w:sz w:val="32"/>
          <w:szCs w:val="32"/>
          <w:rtl/>
          <w:lang w:bidi="ar-SA"/>
        </w:rPr>
        <w:t xml:space="preserve"> واحد، به </w:t>
      </w:r>
      <w:r w:rsidRPr="00231DF6">
        <w:rPr>
          <w:rFonts w:ascii="IRBadr" w:eastAsia="Times New Roman" w:hAnsi="IRBadr" w:cs="IRBadr"/>
          <w:sz w:val="32"/>
          <w:szCs w:val="32"/>
          <w:rtl/>
        </w:rPr>
        <w:t>۱۱۵۰</w:t>
      </w:r>
      <w:r w:rsidRPr="00231DF6">
        <w:rPr>
          <w:rFonts w:ascii="IRBadr" w:eastAsia="Times New Roman" w:hAnsi="IRBadr" w:cs="IRBadr"/>
          <w:sz w:val="32"/>
          <w:szCs w:val="32"/>
          <w:rtl/>
          <w:lang w:bidi="ar-SA"/>
        </w:rPr>
        <w:t xml:space="preserve">، سپس </w:t>
      </w:r>
      <w:r w:rsidRPr="00231DF6">
        <w:rPr>
          <w:rFonts w:ascii="IRBadr" w:eastAsia="Times New Roman" w:hAnsi="IRBadr" w:cs="IRBadr"/>
          <w:sz w:val="32"/>
          <w:szCs w:val="32"/>
          <w:rtl/>
        </w:rPr>
        <w:t>۱۲۰۰</w:t>
      </w:r>
      <w:r w:rsidRPr="00231DF6">
        <w:rPr>
          <w:rFonts w:ascii="IRBadr" w:eastAsia="Times New Roman" w:hAnsi="IRBadr" w:cs="IRBadr"/>
          <w:sz w:val="32"/>
          <w:szCs w:val="32"/>
          <w:rtl/>
          <w:lang w:bidi="ar-SA"/>
        </w:rPr>
        <w:t xml:space="preserve">، بعد </w:t>
      </w:r>
      <w:r w:rsidRPr="00231DF6">
        <w:rPr>
          <w:rFonts w:ascii="IRBadr" w:eastAsia="Times New Roman" w:hAnsi="IRBadr" w:cs="IRBadr"/>
          <w:sz w:val="32"/>
          <w:szCs w:val="32"/>
          <w:rtl/>
        </w:rPr>
        <w:t>۱۳۰۰</w:t>
      </w:r>
      <w:r w:rsidRPr="00231DF6">
        <w:rPr>
          <w:rFonts w:ascii="IRBadr" w:eastAsia="Times New Roman" w:hAnsi="IRBadr" w:cs="IRBadr"/>
          <w:sz w:val="32"/>
          <w:szCs w:val="32"/>
          <w:rtl/>
          <w:lang w:bidi="ar-SA"/>
        </w:rPr>
        <w:t xml:space="preserve">، </w:t>
      </w:r>
      <w:r w:rsidRPr="00231DF6">
        <w:rPr>
          <w:rFonts w:ascii="IRBadr" w:eastAsia="Times New Roman" w:hAnsi="IRBadr" w:cs="IRBadr"/>
          <w:sz w:val="32"/>
          <w:szCs w:val="32"/>
          <w:rtl/>
        </w:rPr>
        <w:t>۱۴۵۰</w:t>
      </w:r>
      <w:r w:rsidRPr="00231DF6">
        <w:rPr>
          <w:rFonts w:ascii="IRBadr" w:eastAsia="Times New Roman" w:hAnsi="IRBadr" w:cs="IRBadr"/>
          <w:sz w:val="32"/>
          <w:szCs w:val="32"/>
          <w:rtl/>
          <w:lang w:bidi="ar-SA"/>
        </w:rPr>
        <w:t xml:space="preserve"> و نهایتاً </w:t>
      </w:r>
      <w:r w:rsidRPr="00231DF6">
        <w:rPr>
          <w:rFonts w:ascii="IRBadr" w:eastAsia="Times New Roman" w:hAnsi="IRBadr" w:cs="IRBadr"/>
          <w:sz w:val="32"/>
          <w:szCs w:val="32"/>
          <w:rtl/>
        </w:rPr>
        <w:t>۱۵۰۰</w:t>
      </w:r>
      <w:r w:rsidRPr="00231DF6">
        <w:rPr>
          <w:rFonts w:ascii="IRBadr" w:eastAsia="Times New Roman" w:hAnsi="IRBadr" w:cs="IRBadr"/>
          <w:sz w:val="32"/>
          <w:szCs w:val="32"/>
          <w:rtl/>
          <w:lang w:bidi="ar-SA"/>
        </w:rPr>
        <w:t xml:space="preserve"> واحد رسیده‌ایم) اما گاهی به یکباره متغیر مورد نظر با یک افزایش محسوس و غیر قابل پیش‌بینی مواجه می‌شود (مثلاً همان متغیر فرضی، طی یک دوره از سطح </w:t>
      </w:r>
      <w:r w:rsidRPr="00231DF6">
        <w:rPr>
          <w:rFonts w:ascii="IRBadr" w:eastAsia="Times New Roman" w:hAnsi="IRBadr" w:cs="IRBadr"/>
          <w:sz w:val="32"/>
          <w:szCs w:val="32"/>
          <w:rtl/>
        </w:rPr>
        <w:t>۱۰۰۰</w:t>
      </w:r>
      <w:r w:rsidRPr="00231DF6">
        <w:rPr>
          <w:rFonts w:ascii="IRBadr" w:eastAsia="Times New Roman" w:hAnsi="IRBadr" w:cs="IRBadr"/>
          <w:sz w:val="32"/>
          <w:szCs w:val="32"/>
          <w:rtl/>
          <w:lang w:bidi="ar-SA"/>
        </w:rPr>
        <w:t xml:space="preserve"> واحد به سطح </w:t>
      </w:r>
      <w:r w:rsidRPr="00231DF6">
        <w:rPr>
          <w:rFonts w:ascii="IRBadr" w:eastAsia="Times New Roman" w:hAnsi="IRBadr" w:cs="IRBadr"/>
          <w:sz w:val="32"/>
          <w:szCs w:val="32"/>
          <w:rtl/>
        </w:rPr>
        <w:t>۲۰۰۰</w:t>
      </w:r>
      <w:r w:rsidRPr="00231DF6">
        <w:rPr>
          <w:rFonts w:ascii="IRBadr" w:eastAsia="Times New Roman" w:hAnsi="IRBadr" w:cs="IRBadr"/>
          <w:sz w:val="32"/>
          <w:szCs w:val="32"/>
          <w:rtl/>
          <w:lang w:bidi="ar-SA"/>
        </w:rPr>
        <w:t xml:space="preserve"> واحد می‌رسد)؛ اقتصاددانان برای توصیف حالت دوم از تعبیر «جهش» استفاده می‌کنند. پس از بیان این مقدمه، به طرح سوال اصلی این یادداشت می‌پردازیم: با توجه به شرایط فعلی اقتصاد ایران که عمده‌ی شاخص‌های اقتصادی از حال و روز خوبی حکایت ندارند، رهبر انقلاب بر مبنای چه محاسبه‌ای افق سیاستگذاری اقتصادی را در سال آینده تحقق «جهش تولید» قرار داده‌اند؟</w:t>
      </w:r>
    </w:p>
    <w:p w:rsidR="00255FAD" w:rsidRPr="00231DF6" w:rsidRDefault="00255FAD" w:rsidP="00231DF6">
      <w:pPr>
        <w:spacing w:after="0" w:line="240" w:lineRule="auto"/>
        <w:jc w:val="lowKashida"/>
        <w:rPr>
          <w:rFonts w:ascii="IRBadr" w:eastAsia="Times New Roman" w:hAnsi="IRBadr" w:cs="IRBadr"/>
          <w:b/>
          <w:bCs/>
          <w:color w:val="B22222"/>
          <w:sz w:val="32"/>
          <w:szCs w:val="32"/>
          <w:rtl/>
          <w:lang w:bidi="ar-SA"/>
        </w:rPr>
      </w:pPr>
      <w:r w:rsidRPr="00255FAD">
        <w:rPr>
          <w:noProof/>
          <w:color w:val="A52A2A"/>
          <w:rtl/>
          <w:lang w:bidi="ar-SA"/>
        </w:rPr>
        <w:drawing>
          <wp:inline distT="0" distB="0" distL="0" distR="0">
            <wp:extent cx="104775" cy="104775"/>
            <wp:effectExtent l="0" t="0" r="9525" b="9525"/>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231DF6">
        <w:rPr>
          <w:rFonts w:ascii="IRBadr" w:eastAsia="Times New Roman" w:hAnsi="IRBadr" w:cs="IRBadr" w:hint="cs"/>
          <w:b/>
          <w:bCs/>
          <w:color w:val="B22222"/>
          <w:sz w:val="32"/>
          <w:szCs w:val="32"/>
          <w:rtl/>
          <w:lang w:bidi="ar-SA"/>
        </w:rPr>
        <w:t>بسترهای</w:t>
      </w:r>
      <w:r w:rsidRPr="00231DF6">
        <w:rPr>
          <w:rFonts w:ascii="IRBadr" w:eastAsia="Times New Roman" w:hAnsi="IRBadr" w:cs="IRBadr"/>
          <w:b/>
          <w:bCs/>
          <w:color w:val="B22222"/>
          <w:sz w:val="32"/>
          <w:szCs w:val="32"/>
          <w:rtl/>
          <w:lang w:bidi="ar-SA"/>
        </w:rPr>
        <w:t xml:space="preserve"> </w:t>
      </w:r>
      <w:r w:rsidRPr="00231DF6">
        <w:rPr>
          <w:rFonts w:ascii="IRBadr" w:eastAsia="Times New Roman" w:hAnsi="IRBadr" w:cs="IRBadr" w:hint="cs"/>
          <w:b/>
          <w:bCs/>
          <w:color w:val="B22222"/>
          <w:sz w:val="32"/>
          <w:szCs w:val="32"/>
          <w:rtl/>
          <w:lang w:bidi="ar-SA"/>
        </w:rPr>
        <w:t>اقتصادی</w:t>
      </w:r>
      <w:r w:rsidRPr="00231DF6">
        <w:rPr>
          <w:rFonts w:ascii="IRBadr" w:eastAsia="Times New Roman" w:hAnsi="IRBadr" w:cs="IRBadr"/>
          <w:b/>
          <w:bCs/>
          <w:color w:val="B22222"/>
          <w:sz w:val="32"/>
          <w:szCs w:val="32"/>
          <w:rtl/>
          <w:lang w:bidi="ar-SA"/>
        </w:rPr>
        <w:t xml:space="preserve"> </w:t>
      </w:r>
      <w:r w:rsidRPr="00231DF6">
        <w:rPr>
          <w:rFonts w:ascii="IRBadr" w:eastAsia="Times New Roman" w:hAnsi="IRBadr" w:cs="IRBadr" w:hint="cs"/>
          <w:b/>
          <w:bCs/>
          <w:color w:val="B22222"/>
          <w:sz w:val="32"/>
          <w:szCs w:val="32"/>
          <w:rtl/>
          <w:lang w:bidi="ar-SA"/>
        </w:rPr>
        <w:t>جهش</w:t>
      </w:r>
      <w:r w:rsidRPr="00231DF6">
        <w:rPr>
          <w:rFonts w:ascii="IRBadr" w:eastAsia="Times New Roman" w:hAnsi="IRBadr" w:cs="IRBadr"/>
          <w:b/>
          <w:bCs/>
          <w:color w:val="B22222"/>
          <w:sz w:val="32"/>
          <w:szCs w:val="32"/>
          <w:rtl/>
          <w:lang w:bidi="ar-SA"/>
        </w:rPr>
        <w:t xml:space="preserve"> </w:t>
      </w:r>
      <w:r w:rsidRPr="00231DF6">
        <w:rPr>
          <w:rFonts w:ascii="IRBadr" w:eastAsia="Times New Roman" w:hAnsi="IRBadr" w:cs="IRBadr" w:hint="cs"/>
          <w:b/>
          <w:bCs/>
          <w:color w:val="B22222"/>
          <w:sz w:val="32"/>
          <w:szCs w:val="32"/>
          <w:rtl/>
          <w:lang w:bidi="ar-SA"/>
        </w:rPr>
        <w:t>تولید</w:t>
      </w:r>
      <w:r w:rsidRPr="00231DF6">
        <w:rPr>
          <w:rFonts w:ascii="IRBadr" w:eastAsia="Times New Roman" w:hAnsi="IRBadr" w:cs="IRBadr"/>
          <w:b/>
          <w:bCs/>
          <w:color w:val="B22222"/>
          <w:sz w:val="32"/>
          <w:szCs w:val="32"/>
          <w:rtl/>
          <w:lang w:bidi="ar-SA"/>
        </w:rPr>
        <w:t xml:space="preserve"> </w:t>
      </w:r>
      <w:r w:rsidRPr="00231DF6">
        <w:rPr>
          <w:rFonts w:ascii="IRBadr" w:eastAsia="Times New Roman" w:hAnsi="IRBadr" w:cs="IRBadr" w:hint="cs"/>
          <w:b/>
          <w:bCs/>
          <w:color w:val="B22222"/>
          <w:sz w:val="32"/>
          <w:szCs w:val="32"/>
          <w:rtl/>
          <w:lang w:bidi="ar-SA"/>
        </w:rPr>
        <w:t>در</w:t>
      </w:r>
      <w:r w:rsidRPr="00231DF6">
        <w:rPr>
          <w:rFonts w:ascii="IRBadr" w:eastAsia="Times New Roman" w:hAnsi="IRBadr" w:cs="IRBadr"/>
          <w:b/>
          <w:bCs/>
          <w:color w:val="B22222"/>
          <w:sz w:val="32"/>
          <w:szCs w:val="32"/>
          <w:rtl/>
          <w:lang w:bidi="ar-SA"/>
        </w:rPr>
        <w:t xml:space="preserve"> </w:t>
      </w:r>
      <w:r w:rsidRPr="00231DF6">
        <w:rPr>
          <w:rFonts w:ascii="IRBadr" w:eastAsia="Times New Roman" w:hAnsi="IRBadr" w:cs="IRBadr" w:hint="cs"/>
          <w:b/>
          <w:bCs/>
          <w:color w:val="B22222"/>
          <w:sz w:val="32"/>
          <w:szCs w:val="32"/>
          <w:rtl/>
          <w:lang w:bidi="ar-SA"/>
        </w:rPr>
        <w:t>اقتصاد</w:t>
      </w:r>
      <w:r w:rsidRPr="00231DF6">
        <w:rPr>
          <w:rFonts w:ascii="IRBadr" w:eastAsia="Times New Roman" w:hAnsi="IRBadr" w:cs="IRBadr"/>
          <w:b/>
          <w:bCs/>
          <w:color w:val="B22222"/>
          <w:sz w:val="32"/>
          <w:szCs w:val="32"/>
          <w:rtl/>
          <w:lang w:bidi="ar-SA"/>
        </w:rPr>
        <w:t xml:space="preserve"> </w:t>
      </w:r>
      <w:r w:rsidRPr="00231DF6">
        <w:rPr>
          <w:rFonts w:ascii="IRBadr" w:eastAsia="Times New Roman" w:hAnsi="IRBadr" w:cs="IRBadr" w:hint="cs"/>
          <w:b/>
          <w:bCs/>
          <w:color w:val="B22222"/>
          <w:sz w:val="32"/>
          <w:szCs w:val="32"/>
          <w:rtl/>
          <w:lang w:bidi="ar-SA"/>
        </w:rPr>
        <w:t>ایران</w:t>
      </w:r>
    </w:p>
    <w:p w:rsidR="00255FAD" w:rsidRPr="00231DF6" w:rsidRDefault="00255FAD" w:rsidP="00A12917">
      <w:pPr>
        <w:spacing w:after="0" w:line="240" w:lineRule="auto"/>
        <w:jc w:val="lowKashida"/>
        <w:rPr>
          <w:rFonts w:ascii="IRBadr" w:eastAsia="Times New Roman" w:hAnsi="IRBadr" w:cs="IRBadr"/>
          <w:sz w:val="32"/>
          <w:szCs w:val="32"/>
          <w:rtl/>
          <w:lang w:bidi="ar-SA"/>
        </w:rPr>
      </w:pPr>
      <w:r w:rsidRPr="00231DF6">
        <w:rPr>
          <w:rFonts w:ascii="IRBadr" w:eastAsia="Times New Roman" w:hAnsi="IRBadr" w:cs="IRBadr" w:hint="cs"/>
          <w:sz w:val="32"/>
          <w:szCs w:val="32"/>
          <w:rtl/>
          <w:lang w:bidi="ar-SA"/>
        </w:rPr>
        <w:t>اینکه</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چرا</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شرایط</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فعلی</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اقتصاد</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ایران</w:t>
      </w:r>
      <w:r w:rsidRPr="00231DF6">
        <w:rPr>
          <w:rFonts w:ascii="IRBadr" w:eastAsia="Times New Roman" w:hAnsi="IRBadr" w:cs="IRBadr"/>
          <w:sz w:val="32"/>
          <w:szCs w:val="32"/>
          <w:rtl/>
          <w:lang w:bidi="ar-SA"/>
        </w:rPr>
        <w:t xml:space="preserve"> </w:t>
      </w:r>
      <w:r w:rsidRPr="00231DF6">
        <w:rPr>
          <w:rFonts w:ascii="IRBadr" w:eastAsia="Times New Roman" w:hAnsi="IRBadr" w:cs="IRBadr" w:hint="cs"/>
          <w:sz w:val="32"/>
          <w:szCs w:val="32"/>
          <w:rtl/>
          <w:lang w:bidi="ar-SA"/>
        </w:rPr>
        <w:t>ب</w:t>
      </w:r>
      <w:r w:rsidRPr="00231DF6">
        <w:rPr>
          <w:rFonts w:ascii="IRBadr" w:eastAsia="Times New Roman" w:hAnsi="IRBadr" w:cs="IRBadr"/>
          <w:sz w:val="32"/>
          <w:szCs w:val="32"/>
          <w:rtl/>
          <w:lang w:bidi="ar-SA"/>
        </w:rPr>
        <w:t>رای تحقق شعارهایی نظیر «تولید ملی و حمایت از کار و سرمایه ایرانی»، «حمایت از کالای ایرانی» یا «رونق تولید» به مراتب از سال‌های ابتدایی آغاز جنگ اقتصادی بهتر است دلایلی دارد که این دلایل همان بسترهای لازم برای تحقق یک شکوفایی استعدادها و آزاد شدنِ یکباره‌ی ظرفیت‌های تولیدی هستند که رهبر معظم انقلاب با ملاحظه‌ی آن‌ها، در یک تحلیل کاملاً واقع‌بینانه از اوضاع اقتصادی کشور انتظار تلاش برای «جهش تولید» را در سال پیش رو مطرح نموده‌اند. در ادامه به برخی از بسترهای اقتصادی موجود برای تحقق جهش تولید اشاره می‌کنیم -این موارد تنها چند مورد از مهم‌ترین‌ها هستند که به جهت رعایت اختصار در ابنجا مورد بحث قرار گرفته اند:</w:t>
      </w:r>
    </w:p>
    <w:p w:rsidR="00255FAD" w:rsidRDefault="00255FAD" w:rsidP="00231DF6">
      <w:pPr>
        <w:pStyle w:val="ListParagraph"/>
        <w:spacing w:after="0" w:line="240" w:lineRule="auto"/>
        <w:jc w:val="lowKashida"/>
        <w:rPr>
          <w:rFonts w:ascii="IRBadr" w:eastAsia="Times New Roman" w:hAnsi="IRBadr" w:cs="IRBadr"/>
          <w:sz w:val="32"/>
          <w:szCs w:val="32"/>
          <w:rtl/>
          <w:lang w:bidi="ar-SA"/>
        </w:rPr>
      </w:pPr>
    </w:p>
    <w:p w:rsidR="00255FAD" w:rsidRPr="00231DF6" w:rsidRDefault="00231DF6" w:rsidP="00231DF6">
      <w:pPr>
        <w:spacing w:before="240" w:after="0" w:line="240" w:lineRule="auto"/>
        <w:jc w:val="lowKashida"/>
        <w:rPr>
          <w:rFonts w:ascii="IRBadr" w:eastAsia="Times New Roman" w:hAnsi="IRBadr" w:cs="IRBadr"/>
          <w:b/>
          <w:bCs/>
          <w:color w:val="000080"/>
          <w:sz w:val="32"/>
          <w:szCs w:val="32"/>
          <w:rtl/>
          <w:lang w:bidi="ar-SA"/>
        </w:rPr>
      </w:pPr>
      <w:r>
        <w:rPr>
          <w:rFonts w:ascii="IRBadr" w:eastAsia="Times New Roman" w:hAnsi="IRBadr" w:cs="IRBadr" w:hint="cs"/>
          <w:b/>
          <w:bCs/>
          <w:color w:val="000080"/>
          <w:sz w:val="32"/>
          <w:szCs w:val="32"/>
          <w:rtl/>
          <w:lang w:bidi="ar-SA"/>
        </w:rPr>
        <w:t>1)</w:t>
      </w:r>
      <w:r w:rsidR="00255FAD" w:rsidRPr="00231DF6">
        <w:rPr>
          <w:rFonts w:ascii="IRBadr" w:eastAsia="Times New Roman" w:hAnsi="IRBadr" w:cs="IRBadr"/>
          <w:b/>
          <w:bCs/>
          <w:color w:val="000080"/>
          <w:sz w:val="32"/>
          <w:szCs w:val="32"/>
          <w:rtl/>
          <w:lang w:bidi="ar-SA"/>
        </w:rPr>
        <w:t>کاهش شدید درآمدهای نفتی و محدود شدن منابع ارزی دولت:</w:t>
      </w:r>
    </w:p>
    <w:p w:rsidR="0038477D" w:rsidRDefault="00255FAD" w:rsidP="00231DF6">
      <w:pPr>
        <w:spacing w:before="240" w:after="0" w:line="240" w:lineRule="auto"/>
        <w:jc w:val="lowKashida"/>
        <w:rPr>
          <w:rFonts w:ascii="IRBadr" w:eastAsia="Times New Roman" w:hAnsi="IRBadr" w:cs="IRBadr"/>
          <w:sz w:val="32"/>
          <w:szCs w:val="32"/>
          <w:rtl/>
          <w:lang w:bidi="ar-SA"/>
        </w:rPr>
      </w:pPr>
      <w:r w:rsidRPr="00255FAD">
        <w:rPr>
          <w:rFonts w:ascii="IRBadr" w:eastAsia="Times New Roman" w:hAnsi="IRBadr" w:cs="IRBadr"/>
          <w:sz w:val="32"/>
          <w:szCs w:val="32"/>
          <w:rtl/>
          <w:lang w:bidi="ar-SA"/>
        </w:rPr>
        <w:t xml:space="preserve">تا وقتی دولت‌های رانتیر از نعمت درآمدهای نفتی سرشار برخوردار هستند، اساساً هیچ انگیزه‌ای برای کنترل </w:t>
      </w:r>
      <w:r>
        <w:rPr>
          <w:rFonts w:ascii="IRBadr" w:eastAsia="Times New Roman" w:hAnsi="IRBadr" w:cs="IRBadr" w:hint="cs"/>
          <w:sz w:val="32"/>
          <w:szCs w:val="32"/>
          <w:rtl/>
          <w:lang w:bidi="ar-SA"/>
        </w:rPr>
        <w:t xml:space="preserve"> </w:t>
      </w:r>
      <w:r w:rsidRPr="00255FAD">
        <w:rPr>
          <w:rFonts w:ascii="IRBadr" w:eastAsia="Times New Roman" w:hAnsi="IRBadr" w:cs="IRBadr"/>
          <w:sz w:val="32"/>
          <w:szCs w:val="32"/>
          <w:rtl/>
          <w:lang w:bidi="ar-SA"/>
        </w:rPr>
        <w:t xml:space="preserve">واردات ندارند ولی امروز به برکت کاهش شدید و اجباری درآمدهای نفتی دولت ناگزیر به محدود کردن واردات کالاهای غیر ضروری و دارای مشابه داخلی گردیده و حتماً این راهبرد در سال پیش رو سختیگرانه‌تر دنبال خواهد شد. وقتی دولت ارز لازم را برای واردات بی حساب و کتاب کالاهای خارجی در اختیار نداشت، فضا برای تنفسِ تولیدکننده‌های </w:t>
      </w:r>
      <w:r w:rsidRPr="00255FAD">
        <w:rPr>
          <w:rFonts w:ascii="IRBadr" w:eastAsia="Times New Roman" w:hAnsi="IRBadr" w:cs="IRBadr"/>
          <w:sz w:val="32"/>
          <w:szCs w:val="32"/>
          <w:rtl/>
          <w:lang w:bidi="ar-SA"/>
        </w:rPr>
        <w:lastRenderedPageBreak/>
        <w:t xml:space="preserve">داخلی بازتر می‌شود (کما اینکه شده است). برای نمونه اقدام دولت در ممنوع نمودن واردات بیش از </w:t>
      </w:r>
      <w:r w:rsidRPr="00255FAD">
        <w:rPr>
          <w:rFonts w:ascii="IRBadr" w:eastAsia="Times New Roman" w:hAnsi="IRBadr" w:cs="IRBadr"/>
          <w:sz w:val="32"/>
          <w:szCs w:val="32"/>
          <w:rtl/>
        </w:rPr>
        <w:t>۱۴۰۰</w:t>
      </w:r>
      <w:r w:rsidRPr="00255FAD">
        <w:rPr>
          <w:rFonts w:ascii="IRBadr" w:eastAsia="Times New Roman" w:hAnsi="IRBadr" w:cs="IRBadr"/>
          <w:sz w:val="32"/>
          <w:szCs w:val="32"/>
          <w:rtl/>
          <w:lang w:bidi="ar-SA"/>
        </w:rPr>
        <w:t xml:space="preserve"> قلم کالا در تیر ماه </w:t>
      </w:r>
      <w:r w:rsidRPr="00255FAD">
        <w:rPr>
          <w:rFonts w:ascii="IRBadr" w:eastAsia="Times New Roman" w:hAnsi="IRBadr" w:cs="IRBadr"/>
          <w:sz w:val="32"/>
          <w:szCs w:val="32"/>
          <w:rtl/>
        </w:rPr>
        <w:t>۱۳۹۷</w:t>
      </w:r>
      <w:r w:rsidRPr="00255FAD">
        <w:rPr>
          <w:rFonts w:ascii="IRBadr" w:eastAsia="Times New Roman" w:hAnsi="IRBadr" w:cs="IRBadr"/>
          <w:sz w:val="32"/>
          <w:szCs w:val="32"/>
          <w:rtl/>
          <w:lang w:bidi="ar-SA"/>
        </w:rPr>
        <w:t xml:space="preserve"> را می‌توان یکی از مصادیق تحقق این راهبرد در کشور دانست که البته طی سال </w:t>
      </w:r>
      <w:r w:rsidRPr="00255FAD">
        <w:rPr>
          <w:rFonts w:ascii="IRBadr" w:eastAsia="Times New Roman" w:hAnsi="IRBadr" w:cs="IRBadr"/>
          <w:sz w:val="32"/>
          <w:szCs w:val="32"/>
          <w:rtl/>
        </w:rPr>
        <w:t>۱۳۹۸</w:t>
      </w:r>
      <w:r w:rsidRPr="00255FAD">
        <w:rPr>
          <w:rFonts w:ascii="IRBadr" w:eastAsia="Times New Roman" w:hAnsi="IRBadr" w:cs="IRBadr"/>
          <w:sz w:val="32"/>
          <w:szCs w:val="32"/>
          <w:rtl/>
          <w:lang w:bidi="ar-SA"/>
        </w:rPr>
        <w:t xml:space="preserve"> نیز ادامه پیدا کرد.</w:t>
      </w:r>
    </w:p>
    <w:p w:rsidR="0038477D" w:rsidRDefault="00255FAD" w:rsidP="00231DF6">
      <w:pPr>
        <w:spacing w:before="240" w:after="0" w:line="240" w:lineRule="auto"/>
        <w:jc w:val="lowKashida"/>
        <w:rPr>
          <w:rFonts w:ascii="IRBadr" w:eastAsia="Times New Roman" w:hAnsi="IRBadr" w:cs="IRBadr"/>
          <w:b/>
          <w:bCs/>
          <w:color w:val="000080"/>
          <w:sz w:val="32"/>
          <w:szCs w:val="32"/>
          <w:rtl/>
        </w:rPr>
      </w:pPr>
      <w:r w:rsidRPr="00255FAD">
        <w:rPr>
          <w:rFonts w:ascii="IRBadr" w:eastAsia="Times New Roman" w:hAnsi="IRBadr" w:cs="IRBadr"/>
          <w:sz w:val="32"/>
          <w:szCs w:val="32"/>
          <w:rtl/>
          <w:lang w:bidi="ar-SA"/>
        </w:rPr>
        <w:br/>
      </w:r>
      <w:r w:rsidRPr="00255FAD">
        <w:rPr>
          <w:rFonts w:ascii="IRBadr" w:eastAsia="Times New Roman" w:hAnsi="IRBadr" w:cs="IRBadr"/>
          <w:b/>
          <w:bCs/>
          <w:noProof/>
          <w:color w:val="0000FF"/>
          <w:sz w:val="32"/>
          <w:szCs w:val="32"/>
          <w:rtl/>
          <w:lang w:bidi="ar-SA"/>
        </w:rPr>
        <w:drawing>
          <wp:inline distT="0" distB="0" distL="0" distR="0">
            <wp:extent cx="5724525" cy="4200525"/>
            <wp:effectExtent l="0" t="0" r="9525" b="9525"/>
            <wp:docPr id="2" name="Picture 2" descr="http://farsi.khamenei.ir/ndata/news/37981/C/13960802_013798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arsi.khamenei.ir/ndata/news/37981/C/13960802_0137981.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4200525"/>
                    </a:xfrm>
                    <a:prstGeom prst="rect">
                      <a:avLst/>
                    </a:prstGeom>
                    <a:noFill/>
                    <a:ln>
                      <a:noFill/>
                    </a:ln>
                  </pic:spPr>
                </pic:pic>
              </a:graphicData>
            </a:graphic>
          </wp:inline>
        </w:drawing>
      </w:r>
    </w:p>
    <w:p w:rsidR="00255FAD" w:rsidRPr="00255FAD" w:rsidRDefault="00255FAD" w:rsidP="00231DF6">
      <w:pPr>
        <w:spacing w:before="240" w:after="0" w:line="240" w:lineRule="auto"/>
        <w:jc w:val="lowKashida"/>
        <w:rPr>
          <w:rFonts w:ascii="IRBadr" w:eastAsia="Times New Roman" w:hAnsi="IRBadr" w:cs="IRBadr"/>
          <w:sz w:val="32"/>
          <w:szCs w:val="32"/>
          <w:rtl/>
          <w:lang w:bidi="ar-SA"/>
        </w:rPr>
      </w:pPr>
      <w:r w:rsidRPr="00255FAD">
        <w:rPr>
          <w:rFonts w:ascii="IRBadr" w:eastAsia="Times New Roman" w:hAnsi="IRBadr" w:cs="IRBadr"/>
          <w:b/>
          <w:bCs/>
          <w:sz w:val="32"/>
          <w:szCs w:val="32"/>
          <w:rtl/>
          <w:lang w:bidi="ar-SA"/>
        </w:rPr>
        <w:br/>
      </w:r>
      <w:r w:rsidRPr="00255FAD">
        <w:rPr>
          <w:rFonts w:ascii="IRBadr" w:eastAsia="Times New Roman" w:hAnsi="IRBadr" w:cs="IRBadr"/>
          <w:b/>
          <w:bCs/>
          <w:color w:val="000080"/>
          <w:sz w:val="32"/>
          <w:szCs w:val="32"/>
          <w:rtl/>
        </w:rPr>
        <w:t>۲</w:t>
      </w:r>
      <w:r w:rsidRPr="00255FAD">
        <w:rPr>
          <w:rFonts w:ascii="IRBadr" w:eastAsia="Times New Roman" w:hAnsi="IRBadr" w:cs="IRBadr"/>
          <w:b/>
          <w:bCs/>
          <w:color w:val="000080"/>
          <w:sz w:val="32"/>
          <w:szCs w:val="32"/>
          <w:rtl/>
          <w:lang w:bidi="ar-SA"/>
        </w:rPr>
        <w:t>) کاهش ارزش پول ملی:</w:t>
      </w:r>
    </w:p>
    <w:p w:rsidR="00231DF6" w:rsidRDefault="00255FAD" w:rsidP="00255FAD">
      <w:pPr>
        <w:spacing w:after="0" w:line="240" w:lineRule="auto"/>
        <w:jc w:val="lowKashida"/>
        <w:rPr>
          <w:rFonts w:ascii="IRBadr" w:eastAsia="Times New Roman" w:hAnsi="IRBadr" w:cs="IRBadr"/>
          <w:sz w:val="32"/>
          <w:szCs w:val="32"/>
          <w:rtl/>
          <w:lang w:bidi="ar-SA"/>
        </w:rPr>
      </w:pPr>
      <w:r w:rsidRPr="00255FAD">
        <w:rPr>
          <w:rFonts w:ascii="IRBadr" w:eastAsia="Times New Roman" w:hAnsi="IRBadr" w:cs="IRBadr"/>
          <w:sz w:val="32"/>
          <w:szCs w:val="32"/>
          <w:rtl/>
          <w:lang w:bidi="ar-SA"/>
        </w:rPr>
        <w:t xml:space="preserve">کاهش ارزش پول ملی گرچه آثار مخربی به ویژه در کاهش قدرت خرید مردم دارد که سبب می‌شود نتوانیم آن را لااقل در کوتاه مدت به عنوان یک پدیده مطلوب اقتصادی تلقی کنیم، اما پیامدهای مثبتی نیز برای اقتصادهایی مثل ایران دارد که می‌تواند در بلند مدت منجر به نتایج مطلوبی برای افزایش تولید ناخالص ملی آنها شود. بر این اساس وقتی ارزش پول ملی در یک کشور تنزّل پیدا می‌کند، کالاهای خارجی با قیمت به مراتب بالاتری از گذشته در بین گزینه‌های مصرف‌کنندگان برای انتخاب قرار می‌گیرند و در نتیجه اگر تا پیش از این مشتری صرفاً به مقایسه‌ی کیفیت دو کالای مشابه خارجی و ایرانی برای انتخاب یکی از آنها می‌پرداخت؛ امروز علاوه بر کیفیت، مزیت‌های قیمتی کالای تولید داخل نیز در انتخاب او مؤثرند. این مزیت به تدریج منجر به تغییر الگوی مصرف‌کننده‌ی ایرانی به نفع تولیدات داخلی خواهد شد؛ مسئله ای که امروز در اقتصاد ایران به وقوع پیوسته و منجر به خارج شدن بسیاری از کالاهایی که مشابه داخلی دارند از سبد مصرفی ایرانیان گردیده است (البته اینکه هزینه‌ی تمام شده‌ی کالای ایرانی از مشابه‌های </w:t>
      </w:r>
      <w:r w:rsidRPr="00255FAD">
        <w:rPr>
          <w:rFonts w:ascii="IRBadr" w:eastAsia="Times New Roman" w:hAnsi="IRBadr" w:cs="IRBadr"/>
          <w:sz w:val="32"/>
          <w:szCs w:val="32"/>
          <w:rtl/>
          <w:lang w:bidi="ar-SA"/>
        </w:rPr>
        <w:lastRenderedPageBreak/>
        <w:t>خارجی‌اش به میزان قابل توجهی پایین‌تر است ظرفیت‌های فوق‌العاده‌ای در بازارهای خارجی نیز به وجود می‌آورد که تأکید این نوشتار بر روی آن نیست). برای نمونه همانگونه که در خبرها هم منتشر شد یک شرکت دانش‌بنیان ایرانی در بهمن ماه سال گذشته موفق به تولید برخی از تجهیزات مربوط به «سیستم‌های تله‌متری، اتوماسیون‌های صنعتی و رادیو مودم‌های صنعتی» با قیمت حدود یک ششم ارزان‌تر نسبت به مشابه اروپایی آن شد. در این نمونه تا پیش از کاهش ارزش پول ملی اساساً صرفه‌ی اقتصادی برای سرمایه‌گذاری در تولید این دست محصولات وجود نداشت اما امروز، مشتریان به فکر استفاده از نمونه‌های داخلی آن می‌اُفتند که بازار بسیار خوبی را برای تولیدکنندگان فعال در این بخش به وجود می‌آورد.</w:t>
      </w:r>
    </w:p>
    <w:p w:rsidR="00255FAD" w:rsidRPr="00255FAD" w:rsidRDefault="00231DF6" w:rsidP="00255FAD">
      <w:pPr>
        <w:spacing w:after="0" w:line="240" w:lineRule="auto"/>
        <w:jc w:val="lowKashida"/>
        <w:rPr>
          <w:rFonts w:ascii="IRBadr" w:eastAsia="Times New Roman" w:hAnsi="IRBadr" w:cs="IRBadr"/>
          <w:sz w:val="32"/>
          <w:szCs w:val="32"/>
          <w:rtl/>
          <w:lang w:bidi="ar-SA"/>
        </w:rPr>
      </w:pPr>
      <w:r>
        <w:rPr>
          <w:rFonts w:ascii="IRBadr" w:eastAsia="Times New Roman" w:hAnsi="IRBadr" w:cs="IRBadr" w:hint="cs"/>
          <w:sz w:val="32"/>
          <w:szCs w:val="32"/>
          <w:rtl/>
          <w:lang w:bidi="ar-SA"/>
        </w:rPr>
        <w:t>3</w:t>
      </w:r>
      <w:r w:rsidR="00255FAD" w:rsidRPr="00255FAD">
        <w:rPr>
          <w:rFonts w:ascii="IRBadr" w:eastAsia="Times New Roman" w:hAnsi="IRBadr" w:cs="IRBadr"/>
          <w:b/>
          <w:bCs/>
          <w:color w:val="000080"/>
          <w:sz w:val="32"/>
          <w:szCs w:val="32"/>
          <w:rtl/>
          <w:lang w:bidi="ar-SA"/>
        </w:rPr>
        <w:t>)خروج بسیاری از برندهای خارجی به واسطه‌ی تنگ‌تر شدن حلقه‌ی تحریم‌های اقتصادی:</w:t>
      </w:r>
    </w:p>
    <w:p w:rsidR="00255FAD" w:rsidRPr="00255FAD" w:rsidRDefault="00255FAD" w:rsidP="00255FAD">
      <w:pPr>
        <w:spacing w:after="0" w:line="240" w:lineRule="auto"/>
        <w:jc w:val="lowKashida"/>
        <w:rPr>
          <w:rFonts w:ascii="IRBadr" w:eastAsia="Times New Roman" w:hAnsi="IRBadr" w:cs="IRBadr"/>
          <w:sz w:val="32"/>
          <w:szCs w:val="32"/>
          <w:rtl/>
          <w:lang w:bidi="ar-SA"/>
        </w:rPr>
      </w:pPr>
      <w:r w:rsidRPr="00255FAD">
        <w:rPr>
          <w:rFonts w:ascii="IRBadr" w:eastAsia="Times New Roman" w:hAnsi="IRBadr" w:cs="IRBadr"/>
          <w:sz w:val="32"/>
          <w:szCs w:val="32"/>
          <w:rtl/>
          <w:lang w:bidi="ar-SA"/>
        </w:rPr>
        <w:t xml:space="preserve">یکی دیگر از فرصت‌هایی که تنگ‌تر شدن حلقه‌ی تحریم‌ها در سال‌های گذشته برای اقتصاد ایران به وجود آورد، خروج برخی از برندهای خارجی از بازار ایران بود که سهم قابل توجهی از بازار داخلی را به خود اختصاص می‌دادند. خروج این برندها چنان فضا را برای حضور تولیدکنندگان داخلی مساعد نموده که در برخی از بخش‌ها رشد چشم‌گیری در افزایش تولیدات محصولات ایرانی به دلیل همین خلأ به وجود آمده در بازار پدید آمده است. برای نمونه با خروج برندهای ال جی، سامسونگ و نظایر آن از بازار لوازم خانگی ایران، آنچنان بستر لازم برای ورود تولیدکنندگان داخلی آماده شده است که به گفته‌ی دبیر انجمن لوازم صوتی و تصویری طی ماه‌های اخیر و در همین شرایط رکودی فعلی (علاوه بر رکود، طبیعتاً هنوز نتایج ورود تولیدکنندگان جدید و همچنین تحقیقات و توسعه‌ی خط تولیدهای مربوطه به نتیجه نرسیده است) ظرفیت تولید محصولات صوتی و تصویری تولید شده در داخل تا </w:t>
      </w:r>
      <w:r w:rsidRPr="00255FAD">
        <w:rPr>
          <w:rFonts w:ascii="IRBadr" w:eastAsia="Times New Roman" w:hAnsi="IRBadr" w:cs="IRBadr"/>
          <w:sz w:val="32"/>
          <w:szCs w:val="32"/>
          <w:rtl/>
        </w:rPr>
        <w:t>۱۵%</w:t>
      </w:r>
      <w:r w:rsidRPr="00255FAD">
        <w:rPr>
          <w:rFonts w:ascii="IRBadr" w:eastAsia="Times New Roman" w:hAnsi="IRBadr" w:cs="IRBadr"/>
          <w:sz w:val="32"/>
          <w:szCs w:val="32"/>
          <w:rtl/>
          <w:lang w:bidi="ar-SA"/>
        </w:rPr>
        <w:t xml:space="preserve"> افزایش داشته است.</w:t>
      </w:r>
      <w:r w:rsidRPr="00255FAD">
        <w:rPr>
          <w:rFonts w:ascii="IRBadr" w:eastAsia="Times New Roman" w:hAnsi="IRBadr" w:cs="IRBadr"/>
          <w:sz w:val="32"/>
          <w:szCs w:val="32"/>
          <w:rtl/>
          <w:lang w:bidi="ar-SA"/>
        </w:rPr>
        <w:br/>
      </w:r>
      <w:r w:rsidRPr="00255FAD">
        <w:rPr>
          <w:rFonts w:ascii="IRBadr" w:eastAsia="Times New Roman" w:hAnsi="IRBadr" w:cs="IRBadr"/>
          <w:noProof/>
          <w:color w:val="0000FF"/>
          <w:sz w:val="32"/>
          <w:szCs w:val="32"/>
          <w:rtl/>
          <w:lang w:bidi="ar-SA"/>
        </w:rPr>
        <w:drawing>
          <wp:inline distT="0" distB="0" distL="0" distR="0">
            <wp:extent cx="3228975" cy="3486150"/>
            <wp:effectExtent l="0" t="0" r="9525" b="0"/>
            <wp:docPr id="1" name="Picture 1" descr="http://farsi.khamenei.ir/ndata/news/45203/C/13990101_0745203.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rsi.khamenei.ir/ndata/news/45203/C/13990101_0745203.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28975" cy="3486150"/>
                    </a:xfrm>
                    <a:prstGeom prst="rect">
                      <a:avLst/>
                    </a:prstGeom>
                    <a:noFill/>
                    <a:ln>
                      <a:noFill/>
                    </a:ln>
                  </pic:spPr>
                </pic:pic>
              </a:graphicData>
            </a:graphic>
          </wp:inline>
        </w:drawing>
      </w:r>
      <w:r w:rsidRPr="00255FAD">
        <w:rPr>
          <w:rFonts w:ascii="IRBadr" w:eastAsia="Times New Roman" w:hAnsi="IRBadr" w:cs="IRBadr"/>
          <w:sz w:val="32"/>
          <w:szCs w:val="32"/>
          <w:rtl/>
          <w:lang w:bidi="ar-SA"/>
        </w:rPr>
        <w:br/>
        <w:t xml:space="preserve">این دلایل و گزاره‌های دیگری نظیر «شکست خوردن گفتمان مذاکره به جای تکیه به توان داخلی»، «افزایش روحیه‌ی مقاومت در ملت ایران بعد از مشاهده‌ی خصومت آشکار آمریکایی‌ها و اروپایی‌ها» و... </w:t>
      </w:r>
      <w:r w:rsidRPr="00255FAD">
        <w:rPr>
          <w:rFonts w:ascii="IRBadr" w:eastAsia="Times New Roman" w:hAnsi="IRBadr" w:cs="IRBadr" w:hint="cs"/>
          <w:sz w:val="32"/>
          <w:szCs w:val="32"/>
          <w:rtl/>
          <w:lang w:bidi="ar-SA"/>
        </w:rPr>
        <w:t>همگی</w:t>
      </w:r>
      <w:r w:rsidRPr="00255FAD">
        <w:rPr>
          <w:rFonts w:ascii="IRBadr" w:eastAsia="Times New Roman" w:hAnsi="IRBadr" w:cs="IRBadr"/>
          <w:sz w:val="32"/>
          <w:szCs w:val="32"/>
          <w:rtl/>
          <w:lang w:bidi="ar-SA"/>
        </w:rPr>
        <w:t xml:space="preserve"> </w:t>
      </w:r>
      <w:r w:rsidRPr="00255FAD">
        <w:rPr>
          <w:rFonts w:ascii="IRBadr" w:eastAsia="Times New Roman" w:hAnsi="IRBadr" w:cs="IRBadr" w:hint="cs"/>
          <w:sz w:val="32"/>
          <w:szCs w:val="32"/>
          <w:rtl/>
          <w:lang w:bidi="ar-SA"/>
        </w:rPr>
        <w:t>سبب</w:t>
      </w:r>
      <w:r w:rsidRPr="00255FAD">
        <w:rPr>
          <w:rFonts w:ascii="IRBadr" w:eastAsia="Times New Roman" w:hAnsi="IRBadr" w:cs="IRBadr"/>
          <w:sz w:val="32"/>
          <w:szCs w:val="32"/>
          <w:rtl/>
          <w:lang w:bidi="ar-SA"/>
        </w:rPr>
        <w:t xml:space="preserve"> </w:t>
      </w:r>
      <w:r w:rsidRPr="00255FAD">
        <w:rPr>
          <w:rFonts w:ascii="IRBadr" w:eastAsia="Times New Roman" w:hAnsi="IRBadr" w:cs="IRBadr" w:hint="cs"/>
          <w:sz w:val="32"/>
          <w:szCs w:val="32"/>
          <w:rtl/>
          <w:lang w:bidi="ar-SA"/>
        </w:rPr>
        <w:t>شده‌اند</w:t>
      </w:r>
      <w:r w:rsidRPr="00255FAD">
        <w:rPr>
          <w:rFonts w:ascii="IRBadr" w:eastAsia="Times New Roman" w:hAnsi="IRBadr" w:cs="IRBadr"/>
          <w:sz w:val="32"/>
          <w:szCs w:val="32"/>
          <w:rtl/>
          <w:lang w:bidi="ar-SA"/>
        </w:rPr>
        <w:t xml:space="preserve"> </w:t>
      </w:r>
      <w:r w:rsidRPr="00255FAD">
        <w:rPr>
          <w:rFonts w:ascii="IRBadr" w:eastAsia="Times New Roman" w:hAnsi="IRBadr" w:cs="IRBadr" w:hint="cs"/>
          <w:sz w:val="32"/>
          <w:szCs w:val="32"/>
          <w:rtl/>
          <w:lang w:bidi="ar-SA"/>
        </w:rPr>
        <w:t>که</w:t>
      </w:r>
      <w:r w:rsidRPr="00255FAD">
        <w:rPr>
          <w:rFonts w:ascii="IRBadr" w:eastAsia="Times New Roman" w:hAnsi="IRBadr" w:cs="IRBadr"/>
          <w:sz w:val="32"/>
          <w:szCs w:val="32"/>
          <w:rtl/>
          <w:lang w:bidi="ar-SA"/>
        </w:rPr>
        <w:t xml:space="preserve"> </w:t>
      </w:r>
      <w:r w:rsidRPr="00255FAD">
        <w:rPr>
          <w:rFonts w:ascii="IRBadr" w:eastAsia="Times New Roman" w:hAnsi="IRBadr" w:cs="IRBadr" w:hint="cs"/>
          <w:sz w:val="32"/>
          <w:szCs w:val="32"/>
          <w:rtl/>
          <w:lang w:bidi="ar-SA"/>
        </w:rPr>
        <w:t>امروز</w:t>
      </w:r>
      <w:r w:rsidRPr="00255FAD">
        <w:rPr>
          <w:rFonts w:ascii="IRBadr" w:eastAsia="Times New Roman" w:hAnsi="IRBadr" w:cs="IRBadr"/>
          <w:sz w:val="32"/>
          <w:szCs w:val="32"/>
          <w:rtl/>
          <w:lang w:bidi="ar-SA"/>
        </w:rPr>
        <w:t xml:space="preserve"> </w:t>
      </w:r>
      <w:r w:rsidRPr="00255FAD">
        <w:rPr>
          <w:rFonts w:ascii="IRBadr" w:eastAsia="Times New Roman" w:hAnsi="IRBadr" w:cs="IRBadr" w:hint="cs"/>
          <w:sz w:val="32"/>
          <w:szCs w:val="32"/>
          <w:rtl/>
          <w:lang w:bidi="ar-SA"/>
        </w:rPr>
        <w:lastRenderedPageBreak/>
        <w:t>به</w:t>
      </w:r>
      <w:r w:rsidRPr="00255FAD">
        <w:rPr>
          <w:rFonts w:ascii="IRBadr" w:eastAsia="Times New Roman" w:hAnsi="IRBadr" w:cs="IRBadr"/>
          <w:sz w:val="32"/>
          <w:szCs w:val="32"/>
          <w:rtl/>
          <w:lang w:bidi="ar-SA"/>
        </w:rPr>
        <w:t xml:space="preserve"> واسطه‌ی ظرفیت‌های خالی زیادی که در بازار </w:t>
      </w:r>
      <w:r w:rsidRPr="00255FAD">
        <w:rPr>
          <w:rFonts w:ascii="IRBadr" w:eastAsia="Times New Roman" w:hAnsi="IRBadr" w:cs="IRBadr"/>
          <w:sz w:val="32"/>
          <w:szCs w:val="32"/>
          <w:rtl/>
        </w:rPr>
        <w:t>۸۰</w:t>
      </w:r>
      <w:r w:rsidRPr="00255FAD">
        <w:rPr>
          <w:rFonts w:ascii="IRBadr" w:eastAsia="Times New Roman" w:hAnsi="IRBadr" w:cs="IRBadr"/>
          <w:sz w:val="32"/>
          <w:szCs w:val="32"/>
          <w:rtl/>
          <w:lang w:bidi="ar-SA"/>
        </w:rPr>
        <w:t xml:space="preserve"> میلیونی داخلی ما به وجود آمده است؛ اقتصاد ایران -به شرط حُسن استفاده از این فرصت‌ پدید آمده- در آستانه‌ی یک شکوفایی و "جهش در تولید ناخالص ملی" قرار بگیرد که اگر این جهش رقم بخورد، مردم پیامدهای مثبت ناشی از آن مثل "کاهش نرخ بیکاری"، "افزایش قدرت خرید"، "رفاه" و... را به شکل محسوسی لمس خواهند کرد. در حقیقت رهبر معظم انقلاب اسلامی با تأکید مجدد بر روی «تولید» به عنوان شعار سال، تلاش کردند با "تمرکز توان مدیریتی کشور" در این بخش فرایند تحقق این «جهش» را تسهیل و تسریع نمایند</w:t>
      </w:r>
      <w:r w:rsidR="00C94763">
        <w:rPr>
          <w:rFonts w:ascii="IRBadr" w:eastAsia="Times New Roman" w:hAnsi="IRBadr" w:cs="IRBadr"/>
          <w:sz w:val="32"/>
          <w:szCs w:val="32"/>
          <w:lang w:bidi="ar-SA"/>
        </w:rPr>
        <w:t>.</w:t>
      </w:r>
    </w:p>
    <w:p w:rsidR="002B0B78" w:rsidRDefault="003443EF" w:rsidP="003443EF">
      <w:pPr>
        <w:pStyle w:val="a2"/>
        <w:bidi w:val="0"/>
        <w:rPr>
          <w:b/>
          <w:bCs/>
          <w:sz w:val="32"/>
        </w:rPr>
      </w:pPr>
      <w:hyperlink r:id="rId20" w:history="1">
        <w:r w:rsidRPr="009F4677">
          <w:rPr>
            <w:rStyle w:val="Hyperlink"/>
            <w:b/>
            <w:bCs/>
            <w:sz w:val="32"/>
          </w:rPr>
          <w:t>http://farsi.khamenei.ir/others-note?id=45222</w:t>
        </w:r>
      </w:hyperlink>
    </w:p>
    <w:p w:rsidR="003443EF" w:rsidRPr="00C94763" w:rsidRDefault="003443EF" w:rsidP="003443EF">
      <w:pPr>
        <w:pStyle w:val="a2"/>
        <w:bidi w:val="0"/>
        <w:rPr>
          <w:b/>
          <w:bCs/>
          <w:sz w:val="32"/>
          <w:rtl/>
        </w:rPr>
      </w:pPr>
      <w:bookmarkStart w:id="0" w:name="_GoBack"/>
      <w:bookmarkEnd w:id="0"/>
    </w:p>
    <w:sectPr w:rsidR="003443EF" w:rsidRPr="00C94763" w:rsidSect="00255FAD">
      <w:headerReference w:type="default" r:id="rId21"/>
      <w:footerReference w:type="default" r:id="rId22"/>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4D8" w:rsidRDefault="004204D8" w:rsidP="00982C20">
      <w:pPr>
        <w:spacing w:after="0" w:line="240" w:lineRule="auto"/>
      </w:pPr>
      <w:r>
        <w:separator/>
      </w:r>
    </w:p>
  </w:endnote>
  <w:endnote w:type="continuationSeparator" w:id="0">
    <w:p w:rsidR="004204D8" w:rsidRDefault="004204D8"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4D8" w:rsidRDefault="004204D8" w:rsidP="00982C20">
      <w:pPr>
        <w:spacing w:after="0" w:line="240" w:lineRule="auto"/>
      </w:pPr>
      <w:r>
        <w:separator/>
      </w:r>
    </w:p>
  </w:footnote>
  <w:footnote w:type="continuationSeparator" w:id="0">
    <w:p w:rsidR="004204D8" w:rsidRDefault="004204D8"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443EF" w:rsidRPr="003443EF">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443EF" w:rsidRPr="003443EF">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06884"/>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43EF"/>
    <w:rsid w:val="00345AA4"/>
    <w:rsid w:val="00362D2D"/>
    <w:rsid w:val="00382159"/>
    <w:rsid w:val="0038477D"/>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204D8"/>
    <w:rsid w:val="004411E8"/>
    <w:rsid w:val="004447B6"/>
    <w:rsid w:val="00446222"/>
    <w:rsid w:val="00447D08"/>
    <w:rsid w:val="004520E9"/>
    <w:rsid w:val="00462034"/>
    <w:rsid w:val="0047161A"/>
    <w:rsid w:val="0047600B"/>
    <w:rsid w:val="00477B04"/>
    <w:rsid w:val="004862E8"/>
    <w:rsid w:val="004930F2"/>
    <w:rsid w:val="00495E08"/>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5946"/>
    <w:rsid w:val="0052402B"/>
    <w:rsid w:val="00524805"/>
    <w:rsid w:val="005332EA"/>
    <w:rsid w:val="005418EC"/>
    <w:rsid w:val="00545A99"/>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12917"/>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0A11"/>
    <w:rsid w:val="00C641F7"/>
    <w:rsid w:val="00C66963"/>
    <w:rsid w:val="00C738B2"/>
    <w:rsid w:val="00C75226"/>
    <w:rsid w:val="00C908A4"/>
    <w:rsid w:val="00C9158F"/>
    <w:rsid w:val="00C94763"/>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styleId="Hyperlink">
    <w:name w:val="Hyperlink"/>
    <w:basedOn w:val="DefaultParagraphFont"/>
    <w:uiPriority w:val="99"/>
    <w:unhideWhenUsed/>
    <w:rsid w:val="003443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farsi.khamenei.ir/ndata/news/45203/B/13990101_0745203.jpg"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farsi.khamenei.ir/ndata/news/37981/B/13960802_0137981.jpg" TargetMode="External"/><Relationship Id="rId20" Type="http://schemas.openxmlformats.org/officeDocument/2006/relationships/hyperlink" Target="http://farsi.khamenei.ir/others-note?id=452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gif"/><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53552-E50F-4DB6-AE72-42E50067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4</cp:revision>
  <cp:lastPrinted>2020-03-28T11:05:00Z</cp:lastPrinted>
  <dcterms:created xsi:type="dcterms:W3CDTF">2020-03-28T04:35:00Z</dcterms:created>
  <dcterms:modified xsi:type="dcterms:W3CDTF">2020-03-28T11:06:00Z</dcterms:modified>
</cp:coreProperties>
</file>