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2B" w:rsidRDefault="0098672B" w:rsidP="002B0B78">
      <w:pPr>
        <w:pStyle w:val="a2"/>
        <w:jc w:val="both"/>
        <w:rPr>
          <w:color w:val="002060"/>
          <w:rtl/>
        </w:rPr>
      </w:pPr>
    </w:p>
    <w:p w:rsidR="00C641F7" w:rsidRDefault="00C641F7" w:rsidP="002B0B78">
      <w:pPr>
        <w:pStyle w:val="a2"/>
        <w:jc w:val="both"/>
        <w:rPr>
          <w:rtl/>
        </w:rPr>
      </w:pPr>
    </w:p>
    <w:p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D14E4C" w:rsidRPr="00D14E4C" w:rsidRDefault="00D14E4C" w:rsidP="00D14E4C">
      <w:pPr>
        <w:pStyle w:val="Heading1"/>
        <w:bidi/>
        <w:jc w:val="center"/>
        <w:rPr>
          <w:rFonts w:ascii="IRBadr" w:hAnsi="IRBadr" w:cs="B Titr"/>
          <w:color w:val="000099"/>
        </w:rPr>
      </w:pPr>
      <w:r w:rsidRPr="00D14E4C">
        <w:rPr>
          <w:rFonts w:ascii="IRBadr" w:hAnsi="IRBadr" w:cs="B Titr"/>
          <w:color w:val="000099"/>
          <w:rtl/>
        </w:rPr>
        <w:t>نگرشی نو در تحلیل پروسه انقلاب اسلامی</w:t>
      </w:r>
    </w:p>
    <w:p w:rsidR="002B0B78" w:rsidRDefault="002B0B78" w:rsidP="00D466A1">
      <w:pPr>
        <w:pStyle w:val="NoSpacing"/>
        <w:jc w:val="center"/>
        <w:rPr>
          <w:rtl/>
        </w:rPr>
      </w:pPr>
    </w:p>
    <w:p w:rsidR="009C5D8A" w:rsidRDefault="009C5D8A" w:rsidP="00D466A1">
      <w:pPr>
        <w:pStyle w:val="NoSpacing"/>
        <w:jc w:val="center"/>
        <w:rPr>
          <w:rtl/>
        </w:rPr>
      </w:pPr>
    </w:p>
    <w:p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702FD1" w:rsidRDefault="002B0B78" w:rsidP="00BC04E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BC04EA">
              <w:rPr>
                <w:rFonts w:asciiTheme="minorBidi" w:hAnsiTheme="minorBidi" w:hint="cs"/>
                <w:color w:val="06007A"/>
                <w:sz w:val="28"/>
                <w:szCs w:val="28"/>
                <w:rtl/>
              </w:rPr>
              <w:t>149</w:t>
            </w:r>
          </w:p>
        </w:tc>
      </w:tr>
      <w:tr w:rsidR="002B0B78" w:rsidRPr="008E6EF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4E074C" w:rsidP="00BC0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</w:t>
            </w:r>
            <w:r w:rsidR="00BC04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بیانات مقام معظم رهبری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BC04EA" w:rsidRDefault="00BC04EA" w:rsidP="00BC0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00099"/>
                <w:sz w:val="28"/>
                <w:szCs w:val="28"/>
                <w:rtl/>
              </w:rPr>
            </w:pPr>
            <w:hyperlink r:id="rId8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دشمن‌شناسی</w:t>
              </w:r>
              <w:r w:rsidRPr="00BC04EA">
                <w:rPr>
                  <w:rStyle w:val="Hyperlink"/>
                  <w:rFonts w:ascii="IRMitra" w:hAnsi="IRMitra" w:cs="IRMitra" w:hint="cs"/>
                  <w:color w:val="000099"/>
                  <w:sz w:val="28"/>
                  <w:szCs w:val="28"/>
                  <w:u w:val="none"/>
                  <w:rtl/>
                </w:rPr>
                <w:t>،</w:t>
              </w:r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 xml:space="preserve"> </w:t>
              </w:r>
            </w:hyperlink>
            <w:hyperlink r:id="rId9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ارزش‌های انقلاب اسلامی</w:t>
              </w:r>
              <w:r w:rsidRPr="00BC04EA">
                <w:rPr>
                  <w:rStyle w:val="Hyperlink"/>
                  <w:rFonts w:ascii="IRMitra" w:hAnsi="IRMitra" w:cs="IRMitra" w:hint="cs"/>
                  <w:color w:val="000099"/>
                  <w:sz w:val="28"/>
                  <w:szCs w:val="28"/>
                  <w:u w:val="none"/>
                  <w:rtl/>
                </w:rPr>
                <w:t>،</w:t>
              </w:r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 xml:space="preserve"> </w:t>
              </w:r>
            </w:hyperlink>
            <w:hyperlink r:id="rId10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عدالت همراه با معنویت</w:t>
              </w:r>
              <w:r w:rsidRPr="00BC04EA">
                <w:rPr>
                  <w:rStyle w:val="Hyperlink"/>
                  <w:rFonts w:ascii="IRMitra" w:hAnsi="IRMitra" w:cs="IRMitra" w:hint="cs"/>
                  <w:color w:val="000099"/>
                  <w:sz w:val="28"/>
                  <w:szCs w:val="28"/>
                  <w:u w:val="none"/>
                  <w:rtl/>
                </w:rPr>
                <w:t>،</w:t>
              </w:r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 xml:space="preserve"> </w:t>
              </w:r>
            </w:hyperlink>
            <w:hyperlink r:id="rId11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عباسعلی رهبر</w:t>
              </w:r>
              <w:r w:rsidRPr="00BC04EA">
                <w:rPr>
                  <w:rStyle w:val="Hyperlink"/>
                  <w:rFonts w:ascii="IRMitra" w:hAnsi="IRMitra" w:cs="IRMitra" w:hint="cs"/>
                  <w:color w:val="000099"/>
                  <w:sz w:val="28"/>
                  <w:szCs w:val="28"/>
                  <w:u w:val="none"/>
                  <w:rtl/>
                </w:rPr>
                <w:t>،</w:t>
              </w:r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 xml:space="preserve"> </w:t>
              </w:r>
            </w:hyperlink>
            <w:hyperlink r:id="rId12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چ</w:t>
              </w:r>
              <w:bookmarkStart w:id="0" w:name="_GoBack"/>
              <w:bookmarkEnd w:id="0"/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هل سالگی انقلاب اسلامی</w:t>
              </w:r>
              <w:r w:rsidRPr="00BC04EA">
                <w:rPr>
                  <w:rStyle w:val="Hyperlink"/>
                  <w:rFonts w:ascii="IRMitra" w:hAnsi="IRMitra" w:cs="IRMitra" w:hint="cs"/>
                  <w:color w:val="000099"/>
                  <w:sz w:val="28"/>
                  <w:szCs w:val="28"/>
                  <w:u w:val="none"/>
                  <w:rtl/>
                </w:rPr>
                <w:t>،</w:t>
              </w:r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 xml:space="preserve"> </w:t>
              </w:r>
            </w:hyperlink>
            <w:hyperlink r:id="rId13" w:history="1">
              <w:r w:rsidRPr="00BC04EA">
                <w:rPr>
                  <w:rStyle w:val="Hyperlink"/>
                  <w:rFonts w:ascii="IRMitra" w:hAnsi="IRMitra" w:cs="IRMitra"/>
                  <w:color w:val="000099"/>
                  <w:sz w:val="28"/>
                  <w:szCs w:val="28"/>
                  <w:u w:val="none"/>
                  <w:rtl/>
                </w:rPr>
                <w:t>بیانیه گام دوم انقلاب اسلامی</w:t>
              </w:r>
            </w:hyperlink>
          </w:p>
        </w:tc>
      </w:tr>
      <w:tr w:rsidR="002B0B78" w:rsidRPr="008E6EF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:rsidR="002B0B78" w:rsidRDefault="002B0B78" w:rsidP="002B0B78">
      <w:pPr>
        <w:pStyle w:val="a2"/>
        <w:jc w:val="both"/>
        <w:rPr>
          <w:color w:val="002060"/>
          <w:rtl/>
        </w:rPr>
      </w:pPr>
    </w:p>
    <w:p w:rsidR="009C5D8A" w:rsidRDefault="009C5D8A" w:rsidP="002B0B78">
      <w:pPr>
        <w:pStyle w:val="a2"/>
        <w:jc w:val="both"/>
        <w:rPr>
          <w:color w:val="002060"/>
          <w:rtl/>
        </w:rPr>
      </w:pPr>
    </w:p>
    <w:p w:rsidR="00BC04EA" w:rsidRDefault="00D14E4C" w:rsidP="00BC04EA">
      <w:pPr>
        <w:pStyle w:val="a2"/>
        <w:numPr>
          <w:ilvl w:val="0"/>
          <w:numId w:val="13"/>
        </w:numPr>
        <w:jc w:val="both"/>
        <w:rPr>
          <w:rStyle w:val="Strong"/>
          <w:color w:val="B22222"/>
          <w:sz w:val="32"/>
          <w:rtl/>
        </w:rPr>
      </w:pPr>
      <w:r w:rsidRPr="00BC04EA">
        <w:rPr>
          <w:rStyle w:val="Strong"/>
          <w:color w:val="B22222"/>
          <w:sz w:val="32"/>
          <w:rtl/>
        </w:rPr>
        <w:lastRenderedPageBreak/>
        <w:t>فصل جدیدِ حیات طیبه جمهوری اسلامی</w:t>
      </w:r>
    </w:p>
    <w:p w:rsidR="00BC04EA" w:rsidRDefault="00D14E4C" w:rsidP="00BC04EA">
      <w:pPr>
        <w:pStyle w:val="a2"/>
        <w:ind w:left="720"/>
        <w:jc w:val="both"/>
        <w:rPr>
          <w:sz w:val="32"/>
          <w:rtl/>
        </w:rPr>
      </w:pPr>
      <w:r w:rsidRPr="00BC04EA">
        <w:rPr>
          <w:sz w:val="32"/>
          <w:rtl/>
        </w:rPr>
        <w:t>بیانیه‌ی گام دوم بیانیه‌ای راهبردی، استراتژیک و هوشمندانه و گام دوم انقلاب دومین مرحله‌ی خودسازی، جامعه‌پردازی و تمدن‌سازی است. متناسب با این فضا چند نکته‌ی کلیدی در خصوص فصل جدیدِ حیات طیبه‌ی جمهوری اسلامی وجود دارد:</w:t>
      </w:r>
    </w:p>
    <w:p w:rsidR="00BC04EA" w:rsidRDefault="00D14E4C" w:rsidP="00BC04EA">
      <w:pPr>
        <w:pStyle w:val="a2"/>
        <w:numPr>
          <w:ilvl w:val="0"/>
          <w:numId w:val="14"/>
        </w:numPr>
        <w:jc w:val="both"/>
        <w:rPr>
          <w:sz w:val="32"/>
          <w:rtl/>
        </w:rPr>
      </w:pPr>
      <w:r w:rsidRPr="00BC04EA">
        <w:rPr>
          <w:sz w:val="32"/>
          <w:rtl/>
        </w:rPr>
        <w:t>ما در یک مثلث روابط، ‌ساختار و معنا قرار می‌گیریم. رهبر جمهوری اسلامی ایران با توجه به تجربه‌ی بیش از پنج دهه فعالیت سیاسی، اجتماعی در عرصه‌های مختلف مدیریت سیاسی و علمی و فکری که داشته‌اند، تجارب خود را انتقال می‌دهند. لازم است این تجربه را در قالب همین روابط، ساختار و معنا بدانیم.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مهم‌ترین تأکید ایشان در این زمینه این است که معنای انقلاب اسلامی، جامعه و تمدن اسلامی را بایستی به‌طور جدی مورد توجه قرار داد و نبایستی به‌هیچ عنوان از «معنا و حقیقت انقلاب» دور شد.</w:t>
      </w:r>
      <w:r w:rsidRPr="00BC04EA">
        <w:rPr>
          <w:rFonts w:ascii="Cambria" w:hAnsi="Cambria" w:cs="Cambria"/>
          <w:color w:val="0000FF"/>
          <w:sz w:val="32"/>
          <w:rtl/>
        </w:rPr>
        <w:t> </w:t>
      </w:r>
      <w:r w:rsidRPr="00BC04EA">
        <w:rPr>
          <w:sz w:val="32"/>
          <w:rtl/>
        </w:rPr>
        <w:t>در واقع خوانش اقتدار ما در فضای دوم و نسل دوم انقلاب اسلامی در قالب این است که بتوانیم آرمان‌های انقلاب اسلامی را مجددا احیا کنیم. اما در بحث روابط و ساختار، نکته‌ای که ایشان متذکر می‌شوند این است که در عین حال که نظام ما در عرصه‌های مختلف روابطی و ساختاری منشأ اثر و تحولات و حرکت است اما باز هم می‌توان بازگشت و نحوه‌ی عملکردها را بازبینی کرده و از اشتباهات گذشته درسی جدی گرفت.</w:t>
      </w:r>
    </w:p>
    <w:p w:rsidR="00BC04EA" w:rsidRDefault="00D14E4C" w:rsidP="00BC04EA">
      <w:pPr>
        <w:pStyle w:val="a2"/>
        <w:numPr>
          <w:ilvl w:val="0"/>
          <w:numId w:val="14"/>
        </w:numPr>
        <w:jc w:val="both"/>
        <w:rPr>
          <w:sz w:val="32"/>
          <w:rtl/>
        </w:rPr>
      </w:pPr>
      <w:r w:rsidRPr="00BC04EA">
        <w:rPr>
          <w:sz w:val="32"/>
          <w:rtl/>
        </w:rPr>
        <w:t>در این بیانیه ما شاهد ترسیم جهان عینی (آبژکتیو) و جهان‌های بین الاذهانی (سابجکتیو) از سوی ایشان هستیم.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ایشان بحث قدسی اندیشیدن و زمینی عمل کردن را مورد توجه قرار دادند و نسبت بسیار مناسبی میان آرمان‌ها و واقعیت‌ها در بیانیه‌ی ایشان وجود دارد.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واقعیاتی که نباید از آن‌ها غافل بود مثل عدالت اجتماعی، عدالت اقتصادی، بحث آزادی و استقلال و آرمان‌هایی که در ذات انقلاب ما نهفته است مثل جمهوریت، اسلامیت و موضوعات مختلف که در قالب معناگرایی بایستی به‌آن‌ها توجه نمود.</w:t>
      </w:r>
      <w:r w:rsidRPr="00BC04EA">
        <w:rPr>
          <w:sz w:val="32"/>
          <w:rtl/>
        </w:rPr>
        <w:br/>
      </w:r>
      <w:r w:rsidRPr="00BC04EA">
        <w:rPr>
          <w:sz w:val="32"/>
          <w:rtl/>
        </w:rPr>
        <w:br/>
      </w:r>
      <w:r w:rsidRPr="00BC04EA">
        <w:rPr>
          <w:b/>
          <w:bCs/>
          <w:sz w:val="32"/>
          <w:rtl/>
        </w:rPr>
        <w:t>۳.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توجه رهبر انقلاب به روح دشمن‌شناسی بسیار مهم است. در واقع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رهبر انقلاب روح نامرئی فرااستعماری نوین را در قالب زرق و برق غرب و به‌نوعی شیطنت‌های قدرت‌های دیگر، مورد توجه قرار داده‌اند و از جوانان خواسته‌اند تا به‌عنوان افرادی‌که آینده‌ساز انقلاب هستند، نسبت به این دشمن‌شناسی حساس باشند.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 xml:space="preserve">بنابراین نسبت به ترفندها و خدعه‌های دشمن بایستی حساسیت خاص داشت. بحث‌هایی‌ </w:t>
      </w:r>
      <w:r w:rsidRPr="00BC04EA">
        <w:rPr>
          <w:sz w:val="32"/>
          <w:rtl/>
        </w:rPr>
        <w:lastRenderedPageBreak/>
        <w:t>نیز توسط افراد ناآگاه مطرح می‌شود که دست از دشمنی برداشته و به سوی دوستی پیش برویم. ایشان به ذات استکبار اشاره دارند که بایستی همیشه این مسئله را در نظر داشته باشیم.</w:t>
      </w:r>
    </w:p>
    <w:p w:rsidR="00BC04EA" w:rsidRDefault="00D14E4C" w:rsidP="00BC04EA">
      <w:pPr>
        <w:pStyle w:val="a2"/>
        <w:numPr>
          <w:ilvl w:val="0"/>
          <w:numId w:val="14"/>
        </w:numPr>
        <w:jc w:val="both"/>
        <w:rPr>
          <w:sz w:val="32"/>
          <w:rtl/>
        </w:rPr>
      </w:pPr>
      <w:r w:rsidRPr="00BC04EA">
        <w:rPr>
          <w:color w:val="0000FF"/>
          <w:sz w:val="32"/>
          <w:rtl/>
        </w:rPr>
        <w:t>نکته‌ی بسیار مهم دیگر که به‌عنوان سرفصل مدنظر قرار می‌گیرد، مقوله‌ی پیشرفت است که در آگاهی جمعی کنش‌گران به‌خصوص جوانان خود را آشکار می‌کند.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رهبر انقلاب دغدغه‌ی اصلی خود را در یک سپهر پیشرفت بیان می‌کنند. سپهری که در آن معنویت، عدالت، اقتصاد، فناوری و سبک زندگی مردم مورد توجه قرار می‌گیرد و شاید این بیانیه را می‌توان حلقه‌ی ارتباطی با الگوی پایه‌ای دانست که مورد توجه ایشان است و جمعی از نخبگان حوزه و دانشگاه این الگو را به صورت اولیه ترسیم کرده‌اند.</w:t>
      </w:r>
      <w:r w:rsidRPr="00BC04EA">
        <w:rPr>
          <w:sz w:val="32"/>
          <w:rtl/>
        </w:rPr>
        <w:br/>
      </w:r>
      <w:r w:rsidRPr="00BC04EA">
        <w:rPr>
          <w:sz w:val="32"/>
          <w:rtl/>
        </w:rPr>
        <w:br/>
      </w:r>
      <w:r w:rsidRPr="00BC04EA">
        <w:rPr>
          <w:b/>
          <w:bCs/>
          <w:sz w:val="32"/>
          <w:rtl/>
        </w:rPr>
        <w:t>۵.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بحث مهم دیگر که در این بیانیه مطرح می‌شود، توازن میان سیاست، معنویت و عدالت است.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در حقیقت نفس انقلاب اسلامی به‌عنوان تمدن‌ساز نوین اسلامی و به عنوان پدیده‌ای که خیلی از موضوعات بین‌المللی را تحت الشعاع قرار داده، در قالب تمدن‌سازی اسلامی است.</w:t>
      </w:r>
    </w:p>
    <w:p w:rsidR="00BC04EA" w:rsidRDefault="00D14E4C" w:rsidP="00BC04EA">
      <w:pPr>
        <w:pStyle w:val="a2"/>
        <w:numPr>
          <w:ilvl w:val="0"/>
          <w:numId w:val="14"/>
        </w:numPr>
        <w:jc w:val="both"/>
        <w:rPr>
          <w:sz w:val="32"/>
          <w:rtl/>
        </w:rPr>
      </w:pPr>
      <w:r w:rsidRPr="00BC04EA">
        <w:rPr>
          <w:sz w:val="32"/>
          <w:rtl/>
        </w:rPr>
        <w:t>نکته‌ی بعدی این است که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بایستی امید اجتماعی و فرهنگ گفتگو را در دو امر مورد توجه جدی قرار دهیم: اول توجه جدی به بازتولید‌های فرهنگی و معنایی جمهوری اسلامی و دوم توجه به آسیب‌ها و همچنین تهدیدات داخلی و خارجی.</w:t>
      </w:r>
      <w:r w:rsidRPr="00BC04EA">
        <w:rPr>
          <w:rFonts w:ascii="Cambria" w:hAnsi="Cambria" w:cs="Cambria"/>
          <w:color w:val="0000FF"/>
          <w:sz w:val="32"/>
          <w:rtl/>
        </w:rPr>
        <w:t> </w:t>
      </w:r>
      <w:r w:rsidRPr="00BC04EA">
        <w:rPr>
          <w:sz w:val="32"/>
          <w:rtl/>
        </w:rPr>
        <w:t>رهبر انقلاب حرکتی بدیع را در ارتباط با خط‌‌مشی‌گذاری عمومی برای پیشرفت مطرح می‌کنند. در بحث خط‌مشی‌گذاری چرخه و فرآیندی تشکیل می‌شود که شامل چندین فعالیت و مرحله است. خط‌مشی‌گذاری را ایشان جوری ترسیم می‌کنند که خط‌مشی‌های عمومی را می‌توان از این بیانیه گرفت. به عبارتی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مفاهیم، زبان کلی، فرآیندها و فرهنگی‌ که مورد توجه بیانیه‌ی گام دوم است به عنوان یک مانیفست می‌تواند فضایی در قالب خط‌مشی‌گذاری کلان برای نسل جوان انقلاب ترسیم کند.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رهبر انقلاب، مسئله و مشکلات را مورد توجه قرار داده و سپس دستورگذاری کرده و تنظیم خط‌مشی می‌کنند و مشروعیت‌بخشی و حتی بحث‌های اجرایی و ارزیابی را نیز به‌نوعی مورد توجه قرار می‌دهند. به همین دلیل ما در فضای خط‌مشی‌گذاری عمومی نقش جوانان را بسیار مهم و پربار می‌بینیم و لازم است چرخه‌ی فرآیند در قالب نهایی پیشرفت برای دستیابی به تمدن و جامعه‌ی اسلامی مورد توجه جدی قرار گیرد.</w:t>
      </w:r>
    </w:p>
    <w:p w:rsidR="00BC04EA" w:rsidRDefault="00D14E4C" w:rsidP="00BC04EA">
      <w:pPr>
        <w:pStyle w:val="a2"/>
        <w:numPr>
          <w:ilvl w:val="0"/>
          <w:numId w:val="14"/>
        </w:numPr>
        <w:jc w:val="both"/>
        <w:rPr>
          <w:color w:val="0000FF"/>
          <w:sz w:val="32"/>
          <w:rtl/>
        </w:rPr>
      </w:pPr>
      <w:r w:rsidRPr="00BC04EA">
        <w:rPr>
          <w:sz w:val="32"/>
          <w:rtl/>
        </w:rPr>
        <w:t xml:space="preserve">نکته‌ی آخر اینکه رهبر انقلاب افقی جدی را مورد توجه قرار می‌دهند و آن هم بحث ابعاد مادی و معنوی تمدنی انقلاب اسلامی است که در حقیقت انقلاب اسلامی هویتی فراملّی و فرامرزی دارد و تغییرات، </w:t>
      </w:r>
      <w:r w:rsidRPr="00BC04EA">
        <w:rPr>
          <w:sz w:val="32"/>
          <w:rtl/>
        </w:rPr>
        <w:lastRenderedPageBreak/>
        <w:t>تحولات ساختاری و هنجاری در درون کشور اثر خود را در تحولات بین‌المللی و بین منطقه‌ای می‌گذارند. در واقع انقلاب اسلامی بحث آزادی، مردم‌سالاری، عدالت، استقلال و حاکمیت اسلام و نفی استبداد را مطرح کرده و استکبارستیزی و نفی سلطه‌پذیری، وحدت جهان اسلام، صدور معنوی انقلاب و توجهات مرتبط با صلح و عدالت جهانی را مورد توجه قرار می‌دهد. به این جهت انقلاب اسلامی قادر است در قالب احیای تمدن نوین اسلامی گام‌هایی جدی بردارد و در واقع این تمدن نوین اسلامی چیزی نیست مگر اینکه ما بتوانیم ثمرات عملی و عینی آن‌ را در قالب فرآیند شعارهای اصلی انقلاب مورد توجه قرار دهیم. به این جهت</w:t>
      </w:r>
      <w:r w:rsidRPr="00BC04EA">
        <w:rPr>
          <w:rFonts w:ascii="Cambria" w:hAnsi="Cambria" w:cs="Cambria"/>
          <w:color w:val="0000FF"/>
          <w:sz w:val="32"/>
          <w:rtl/>
        </w:rPr>
        <w:t> </w:t>
      </w:r>
      <w:r w:rsidRPr="00BC04EA">
        <w:rPr>
          <w:color w:val="0000FF"/>
          <w:sz w:val="32"/>
          <w:rtl/>
        </w:rPr>
        <w:t>ما شاهد هستیم که انقلاب اسلامی تأثیری ماندگار در عرصه‌ی تاریخ داشته است و مسئولیت خطیر جوانان و مسئولیت اجتماعی سیاسی مردم در پیشبرد راهبردهای انقلاب اسلامی بحث بسیار مهمی است.</w:t>
      </w:r>
    </w:p>
    <w:p w:rsidR="00BC04EA" w:rsidRDefault="00D14E4C" w:rsidP="00BC04EA">
      <w:pPr>
        <w:pStyle w:val="a2"/>
        <w:ind w:left="1080"/>
        <w:jc w:val="both"/>
        <w:rPr>
          <w:sz w:val="32"/>
          <w:rtl/>
        </w:rPr>
      </w:pPr>
      <w:r w:rsidRPr="00BC04EA">
        <w:rPr>
          <w:sz w:val="32"/>
          <w:rtl/>
        </w:rPr>
        <w:t>نکته‌ای که بایستی آن‌ را مد نظر قرار دهیم این است که آرمان رهبر انقلاب که همان تمدن نوین اسلامی و آمادگی برای طلوع خورشید ولایت عظمی است. در این مسیر باید از برخورد شعاری، سخنرانی‌های بی‌جهت و برگزاری همایش‌های بی‌هدف دست برداشت و به‌صورت جدی و جهادی وارد عمل شد تا بتوانیم انقلاب را توسط جوانان به سر منزل مقصود برسانیم.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color w:val="0000FF"/>
          <w:sz w:val="32"/>
          <w:rtl/>
        </w:rPr>
        <w:t>روح امیدواری،</w:t>
      </w:r>
      <w:r w:rsidRPr="00BC04EA">
        <w:rPr>
          <w:rFonts w:ascii="Cambria" w:hAnsi="Cambria" w:cs="Cambria" w:hint="cs"/>
          <w:sz w:val="32"/>
          <w:rtl/>
        </w:rPr>
        <w:t> </w:t>
      </w:r>
      <w:r w:rsidRPr="00BC04EA">
        <w:rPr>
          <w:color w:val="0000FF"/>
          <w:sz w:val="32"/>
          <w:rtl/>
        </w:rPr>
        <w:t>امیدبخشی و امید اجتماعی و سیاسی و سرمایه‌ی اجتماعی که تولید انقلاب اسلامی است به‌خوبی مورد توجه رهبر انقلاب قرار دارد</w:t>
      </w:r>
      <w:r w:rsidRPr="00BC04EA">
        <w:rPr>
          <w:rFonts w:ascii="Cambria" w:hAnsi="Cambria" w:cs="Cambria"/>
          <w:sz w:val="32"/>
          <w:rtl/>
        </w:rPr>
        <w:t> </w:t>
      </w:r>
      <w:r w:rsidRPr="00BC04EA">
        <w:rPr>
          <w:sz w:val="32"/>
          <w:rtl/>
        </w:rPr>
        <w:t>و جوانان ما ثابت کرده‌اند که این تغییر و تحولات را در راستای قانون اساسی و شعارهای اصلی انقلاب اسلامی مورد توجه قرار می‌دهند.</w:t>
      </w:r>
    </w:p>
    <w:p w:rsidR="00BC04EA" w:rsidRPr="00BC04EA" w:rsidRDefault="00BC04EA" w:rsidP="00BC04EA">
      <w:pPr>
        <w:rPr>
          <w:rtl/>
        </w:rPr>
      </w:pPr>
    </w:p>
    <w:p w:rsidR="00BC04EA" w:rsidRPr="00BC04EA" w:rsidRDefault="00BC04EA" w:rsidP="00BC04EA">
      <w:pPr>
        <w:rPr>
          <w:rFonts w:ascii="IRBadr" w:hAnsi="IRBadr" w:cs="IRBadr"/>
          <w:b/>
          <w:bCs/>
          <w:sz w:val="28"/>
          <w:szCs w:val="28"/>
          <w:rtl/>
        </w:rPr>
      </w:pPr>
      <w:r w:rsidRPr="00BC04EA">
        <w:rPr>
          <w:rFonts w:ascii="IRBadr" w:hAnsi="IRBadr" w:cs="IRBadr"/>
          <w:b/>
          <w:bCs/>
          <w:sz w:val="28"/>
          <w:szCs w:val="28"/>
          <w:rtl/>
        </w:rPr>
        <w:t xml:space="preserve">نویسنده: </w:t>
      </w:r>
      <w:r w:rsidRPr="00BC04EA">
        <w:rPr>
          <w:rFonts w:ascii="IRBadr" w:hAnsi="IRBadr" w:cs="IRBadr"/>
          <w:b/>
          <w:bCs/>
          <w:sz w:val="28"/>
          <w:szCs w:val="28"/>
          <w:rtl/>
        </w:rPr>
        <w:t>آقای دکتر عباسعلی رهبر</w:t>
      </w:r>
    </w:p>
    <w:p w:rsidR="002B0B78" w:rsidRPr="00BC04EA" w:rsidRDefault="00BC04EA" w:rsidP="00BC04EA">
      <w:pPr>
        <w:bidi w:val="0"/>
        <w:rPr>
          <w:rFonts w:ascii="IRBadr" w:hAnsi="IRBadr" w:cs="IRBadr"/>
          <w:b/>
          <w:bCs/>
          <w:sz w:val="28"/>
          <w:szCs w:val="28"/>
          <w:rtl/>
        </w:rPr>
      </w:pPr>
      <w:r w:rsidRPr="00BC04EA">
        <w:rPr>
          <w:rFonts w:ascii="IRBadr" w:hAnsi="IRBadr" w:cs="IRBadr"/>
          <w:b/>
          <w:bCs/>
          <w:sz w:val="28"/>
          <w:szCs w:val="28"/>
        </w:rPr>
        <w:t>http://farsi.khamenei.ir/others-note?id=41749</w:t>
      </w:r>
    </w:p>
    <w:sectPr w:rsidR="002B0B78" w:rsidRPr="00BC04EA" w:rsidSect="00255FAD">
      <w:headerReference w:type="default" r:id="rId20"/>
      <w:footerReference w:type="default" r:id="rId21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2F" w:rsidRDefault="003E702F" w:rsidP="00982C20">
      <w:pPr>
        <w:spacing w:after="0" w:line="240" w:lineRule="auto"/>
      </w:pPr>
      <w:r>
        <w:separator/>
      </w:r>
    </w:p>
  </w:endnote>
  <w:endnote w:type="continuationSeparator" w:id="0">
    <w:p w:rsidR="003E702F" w:rsidRDefault="003E702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F6D9D" wp14:editId="0D6CC4C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2F" w:rsidRDefault="003E702F" w:rsidP="00982C20">
      <w:pPr>
        <w:spacing w:after="0" w:line="240" w:lineRule="auto"/>
      </w:pPr>
      <w:r>
        <w:separator/>
      </w:r>
    </w:p>
  </w:footnote>
  <w:footnote w:type="continuationSeparator" w:id="0">
    <w:p w:rsidR="003E702F" w:rsidRDefault="003E702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B6839C" wp14:editId="75E400B6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04EA" w:rsidRPr="00BC04E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69CBD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C04EA" w:rsidRPr="00BC04E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numPicBullet w:numPicBulletId="1">
    <w:pict>
      <v:shape id="_x0000_i1071" type="#_x0000_t75" alt="*" style="width:8.25pt;height:8.25pt;visibility:visible;mso-wrap-style:square" o:bullet="t">
        <v:imagedata r:id="rId2" o:title="*"/>
      </v:shape>
    </w:pict>
  </w:numPicBullet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E5B9C"/>
    <w:multiLevelType w:val="hybridMultilevel"/>
    <w:tmpl w:val="902A3776"/>
    <w:lvl w:ilvl="0" w:tplc="0EEE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04714"/>
    <w:multiLevelType w:val="hybridMultilevel"/>
    <w:tmpl w:val="317493BC"/>
    <w:lvl w:ilvl="0" w:tplc="F8C652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29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C2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AE9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C1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89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E0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0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AF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02F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04EA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1B6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E4C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khamenei.ir/tag-content?id=1022" TargetMode="External"/><Relationship Id="rId13" Type="http://schemas.openxmlformats.org/officeDocument/2006/relationships/hyperlink" Target="http://farsi.khamenei.ir/tag-content?id=2183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farsi.khamenei.ir/tag-content?id=2080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si.khamenei.ir/tag-content?id=10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farsi.khamenei.ir/tag-content?id=457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farsi.khamenei.ir/tag-content?id=2245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8DCB-219F-41C7-8379-C8EEC33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2020-02-21T19:22:00Z</cp:lastPrinted>
  <dcterms:created xsi:type="dcterms:W3CDTF">2020-05-21T18:20:00Z</dcterms:created>
  <dcterms:modified xsi:type="dcterms:W3CDTF">2020-05-21T18:20:00Z</dcterms:modified>
</cp:coreProperties>
</file>